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338" w:rsidRPr="00C54232" w:rsidRDefault="00344338" w:rsidP="0019418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4338" w:rsidRPr="00C54232" w:rsidRDefault="00344338" w:rsidP="0019418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C34DC" w:rsidRPr="00C54232" w:rsidRDefault="00CC34DC" w:rsidP="0019418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C34DC" w:rsidRPr="00C54232" w:rsidRDefault="00CC34DC" w:rsidP="0019418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43666" w:rsidRPr="00C54232" w:rsidRDefault="00843666" w:rsidP="00344338">
      <w:pPr>
        <w:spacing w:line="360" w:lineRule="auto"/>
        <w:jc w:val="center"/>
        <w:rPr>
          <w:rFonts w:ascii="Arial" w:hAnsi="Arial" w:cs="Arial"/>
          <w:sz w:val="36"/>
          <w:szCs w:val="36"/>
        </w:rPr>
      </w:pPr>
    </w:p>
    <w:p w:rsidR="00CC34DC" w:rsidRPr="00C54232" w:rsidRDefault="00CC34DC" w:rsidP="00344338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C54232">
        <w:rPr>
          <w:rFonts w:ascii="Arial" w:hAnsi="Arial" w:cs="Arial"/>
          <w:sz w:val="36"/>
          <w:szCs w:val="36"/>
        </w:rPr>
        <w:t>Seminarski rad</w:t>
      </w:r>
    </w:p>
    <w:p w:rsidR="00CC34DC" w:rsidRPr="00C54232" w:rsidRDefault="00CC34DC" w:rsidP="00344338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C54232">
        <w:rPr>
          <w:rFonts w:ascii="Arial" w:hAnsi="Arial" w:cs="Arial"/>
          <w:sz w:val="36"/>
          <w:szCs w:val="36"/>
        </w:rPr>
        <w:t>Iz istorije</w:t>
      </w:r>
    </w:p>
    <w:p w:rsidR="00843666" w:rsidRPr="00C54232" w:rsidRDefault="00CC34DC" w:rsidP="00843666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C54232">
        <w:rPr>
          <w:rFonts w:ascii="Arial" w:hAnsi="Arial" w:cs="Arial"/>
          <w:sz w:val="36"/>
          <w:szCs w:val="36"/>
        </w:rPr>
        <w:t>Tema: Drugi srpski ustanak</w:t>
      </w:r>
    </w:p>
    <w:p w:rsidR="00843666" w:rsidRPr="00C54232" w:rsidRDefault="00843666" w:rsidP="00843666">
      <w:pPr>
        <w:tabs>
          <w:tab w:val="left" w:pos="568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344D5" w:rsidRPr="00C54232" w:rsidRDefault="006344D5" w:rsidP="006344D5">
      <w:pPr>
        <w:tabs>
          <w:tab w:val="left" w:pos="6960"/>
        </w:tabs>
        <w:spacing w:after="100" w:afterAutospacing="1" w:line="360" w:lineRule="auto"/>
        <w:rPr>
          <w:rFonts w:ascii="Arial" w:hAnsi="Arial" w:cs="Arial"/>
          <w:sz w:val="24"/>
          <w:szCs w:val="24"/>
        </w:rPr>
      </w:pPr>
    </w:p>
    <w:p w:rsidR="00CA135F" w:rsidRPr="00C54232" w:rsidRDefault="00CA135F" w:rsidP="006344D5">
      <w:pPr>
        <w:tabs>
          <w:tab w:val="left" w:pos="6960"/>
        </w:tabs>
        <w:spacing w:after="100" w:afterAutospacing="1" w:line="360" w:lineRule="auto"/>
        <w:rPr>
          <w:rFonts w:ascii="Arial" w:hAnsi="Arial" w:cs="Arial"/>
          <w:sz w:val="24"/>
          <w:szCs w:val="24"/>
        </w:rPr>
      </w:pPr>
    </w:p>
    <w:p w:rsidR="00CA135F" w:rsidRPr="00C54232" w:rsidRDefault="00CA135F" w:rsidP="006344D5">
      <w:pPr>
        <w:tabs>
          <w:tab w:val="left" w:pos="6960"/>
        </w:tabs>
        <w:spacing w:after="100" w:afterAutospacing="1" w:line="360" w:lineRule="auto"/>
        <w:rPr>
          <w:rFonts w:ascii="Arial" w:hAnsi="Arial" w:cs="Arial"/>
          <w:sz w:val="24"/>
          <w:szCs w:val="24"/>
        </w:rPr>
      </w:pPr>
    </w:p>
    <w:p w:rsidR="00C54232" w:rsidRPr="00C54232" w:rsidRDefault="00C54232" w:rsidP="006344D5">
      <w:pPr>
        <w:tabs>
          <w:tab w:val="left" w:pos="6960"/>
        </w:tabs>
        <w:spacing w:after="100" w:afterAutospacing="1" w:line="360" w:lineRule="auto"/>
        <w:rPr>
          <w:rFonts w:ascii="Arial" w:hAnsi="Arial" w:cs="Arial"/>
          <w:sz w:val="24"/>
          <w:szCs w:val="24"/>
        </w:rPr>
      </w:pPr>
    </w:p>
    <w:p w:rsidR="00C54232" w:rsidRPr="00C54232" w:rsidRDefault="00C54232" w:rsidP="006344D5">
      <w:pPr>
        <w:tabs>
          <w:tab w:val="left" w:pos="6960"/>
        </w:tabs>
        <w:spacing w:after="100" w:afterAutospacing="1" w:line="360" w:lineRule="auto"/>
        <w:rPr>
          <w:rFonts w:ascii="Arial" w:hAnsi="Arial" w:cs="Arial"/>
          <w:sz w:val="24"/>
          <w:szCs w:val="24"/>
        </w:rPr>
      </w:pPr>
    </w:p>
    <w:p w:rsidR="00C54232" w:rsidRPr="00C54232" w:rsidRDefault="00C54232" w:rsidP="006344D5">
      <w:pPr>
        <w:tabs>
          <w:tab w:val="left" w:pos="6960"/>
        </w:tabs>
        <w:spacing w:after="100" w:afterAutospacing="1" w:line="360" w:lineRule="auto"/>
        <w:rPr>
          <w:rFonts w:ascii="Arial" w:hAnsi="Arial" w:cs="Arial"/>
          <w:sz w:val="24"/>
          <w:szCs w:val="24"/>
        </w:rPr>
      </w:pPr>
    </w:p>
    <w:p w:rsidR="00C54232" w:rsidRPr="00C54232" w:rsidRDefault="00C54232" w:rsidP="006344D5">
      <w:pPr>
        <w:tabs>
          <w:tab w:val="left" w:pos="6960"/>
        </w:tabs>
        <w:spacing w:after="100" w:afterAutospacing="1" w:line="360" w:lineRule="auto"/>
        <w:rPr>
          <w:rFonts w:ascii="Arial" w:hAnsi="Arial" w:cs="Arial"/>
          <w:sz w:val="24"/>
          <w:szCs w:val="24"/>
        </w:rPr>
      </w:pPr>
    </w:p>
    <w:p w:rsidR="00344338" w:rsidRPr="00C54232" w:rsidRDefault="00936ACD" w:rsidP="006344D5">
      <w:pPr>
        <w:tabs>
          <w:tab w:val="left" w:pos="6960"/>
        </w:tabs>
        <w:spacing w:after="100" w:afterAutospacing="1" w:line="360" w:lineRule="auto"/>
        <w:rPr>
          <w:rFonts w:ascii="Arial" w:hAnsi="Arial" w:cs="Arial"/>
          <w:sz w:val="24"/>
          <w:szCs w:val="24"/>
        </w:rPr>
      </w:pPr>
      <w:r w:rsidRPr="00C54232">
        <w:rPr>
          <w:rFonts w:ascii="Arial" w:hAnsi="Arial" w:cs="Arial"/>
          <w:sz w:val="24"/>
          <w:szCs w:val="24"/>
        </w:rPr>
        <w:lastRenderedPageBreak/>
        <w:t>Po odredbama Bukureškog ugovora o miru Rusije I Turske, Srbija je trebal</w:t>
      </w:r>
      <w:r w:rsidR="00194186" w:rsidRPr="00C54232">
        <w:rPr>
          <w:rFonts w:ascii="Arial" w:hAnsi="Arial" w:cs="Arial"/>
          <w:sz w:val="24"/>
          <w:szCs w:val="24"/>
        </w:rPr>
        <w:t>o da ostane u sastavu Turske sa odredjenom auton</w:t>
      </w:r>
      <w:r w:rsidR="00344338" w:rsidRPr="00C54232">
        <w:rPr>
          <w:rFonts w:ascii="Arial" w:hAnsi="Arial" w:cs="Arial"/>
          <w:sz w:val="24"/>
          <w:szCs w:val="24"/>
        </w:rPr>
        <w:t xml:space="preserve">omijom. </w:t>
      </w:r>
      <w:r w:rsidRPr="00C54232">
        <w:rPr>
          <w:rFonts w:ascii="Arial" w:hAnsi="Arial" w:cs="Arial"/>
          <w:sz w:val="24"/>
          <w:szCs w:val="24"/>
        </w:rPr>
        <w:t>Ne poštujući odredbe Bukureškog mira,</w:t>
      </w:r>
      <w:r w:rsidR="0017426B" w:rsidRPr="00C54232">
        <w:rPr>
          <w:rFonts w:ascii="Arial" w:hAnsi="Arial" w:cs="Arial"/>
          <w:sz w:val="24"/>
          <w:szCs w:val="24"/>
        </w:rPr>
        <w:t xml:space="preserve"> P</w:t>
      </w:r>
      <w:r w:rsidR="001B59FC" w:rsidRPr="00C54232">
        <w:rPr>
          <w:rFonts w:ascii="Arial" w:hAnsi="Arial" w:cs="Arial"/>
          <w:noProof/>
          <w:sz w:val="24"/>
          <w:szCs w:val="24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1087755</wp:posOffset>
            </wp:positionV>
            <wp:extent cx="2915285" cy="2257425"/>
            <wp:effectExtent l="171450" t="133350" r="361315" b="314325"/>
            <wp:wrapSquare wrapText="bothSides"/>
            <wp:docPr id="4" name="Picture 2" descr="http://www.znanje.org/i/i27/07iv10/07iv1028/GALERIJA/slide0002_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znanje.org/i/i27/07iv10/07iv1028/GALERIJA/slide0002_image00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285" cy="2257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7426B" w:rsidRPr="00C54232">
        <w:rPr>
          <w:rFonts w:ascii="Arial" w:hAnsi="Arial" w:cs="Arial"/>
          <w:sz w:val="24"/>
          <w:szCs w:val="24"/>
        </w:rPr>
        <w:t xml:space="preserve">orta je 1813. godine pokorila  </w:t>
      </w:r>
      <w:r w:rsidRPr="00C54232">
        <w:rPr>
          <w:rFonts w:ascii="Arial" w:hAnsi="Arial" w:cs="Arial"/>
          <w:sz w:val="24"/>
          <w:szCs w:val="24"/>
        </w:rPr>
        <w:t>Beogradski pašaluk.</w:t>
      </w:r>
      <w:r w:rsidR="00194186" w:rsidRPr="00C54232">
        <w:rPr>
          <w:rFonts w:ascii="Arial" w:hAnsi="Arial" w:cs="Arial"/>
          <w:sz w:val="24"/>
          <w:szCs w:val="24"/>
        </w:rPr>
        <w:t xml:space="preserve"> </w:t>
      </w:r>
      <w:r w:rsidRPr="00C54232">
        <w:rPr>
          <w:rFonts w:ascii="Arial" w:hAnsi="Arial" w:cs="Arial"/>
          <w:sz w:val="24"/>
          <w:szCs w:val="24"/>
        </w:rPr>
        <w:t>Slom ustanka značio je povratak turske vlasti u Srbiju I stanje kakvo je bilo pre 1804.</w:t>
      </w:r>
      <w:r w:rsidR="00194186" w:rsidRPr="00C54232">
        <w:rPr>
          <w:rFonts w:ascii="Arial" w:hAnsi="Arial" w:cs="Arial"/>
          <w:sz w:val="24"/>
          <w:szCs w:val="24"/>
        </w:rPr>
        <w:t xml:space="preserve"> </w:t>
      </w:r>
      <w:r w:rsidRPr="00C54232">
        <w:rPr>
          <w:rFonts w:ascii="Arial" w:hAnsi="Arial" w:cs="Arial"/>
          <w:sz w:val="24"/>
          <w:szCs w:val="24"/>
        </w:rPr>
        <w:t>godine.</w:t>
      </w:r>
      <w:r w:rsidR="00693D53" w:rsidRPr="00C54232">
        <w:rPr>
          <w:rStyle w:val="FootnoteReference"/>
          <w:rFonts w:ascii="Arial" w:hAnsi="Arial" w:cs="Arial"/>
          <w:sz w:val="24"/>
          <w:szCs w:val="24"/>
        </w:rPr>
        <w:footnoteReference w:id="2"/>
      </w:r>
      <w:r w:rsidRPr="00C54232">
        <w:rPr>
          <w:rFonts w:ascii="Arial" w:hAnsi="Arial" w:cs="Arial"/>
          <w:sz w:val="24"/>
          <w:szCs w:val="24"/>
        </w:rPr>
        <w:t xml:space="preserve"> </w:t>
      </w:r>
    </w:p>
    <w:p w:rsidR="00194186" w:rsidRPr="00C54232" w:rsidRDefault="0017426B" w:rsidP="00194186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C54232">
        <w:rPr>
          <w:rFonts w:ascii="Arial" w:hAnsi="Arial" w:cs="Arial"/>
          <w:sz w:val="24"/>
          <w:szCs w:val="24"/>
        </w:rPr>
        <w:t>U Srbiju su se vratile spahije i čitluksabije i</w:t>
      </w:r>
      <w:r w:rsidR="00936ACD" w:rsidRPr="00C54232">
        <w:rPr>
          <w:rFonts w:ascii="Arial" w:hAnsi="Arial" w:cs="Arial"/>
          <w:sz w:val="24"/>
          <w:szCs w:val="24"/>
        </w:rPr>
        <w:t xml:space="preserve"> obnovile feudalne odnose.</w:t>
      </w:r>
    </w:p>
    <w:p w:rsidR="005C6970" w:rsidRPr="00C54232" w:rsidRDefault="00CC34DC" w:rsidP="00843666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C54232">
        <w:rPr>
          <w:rFonts w:ascii="Arial" w:hAnsi="Arial" w:cs="Arial"/>
          <w:sz w:val="24"/>
          <w:szCs w:val="24"/>
        </w:rPr>
        <w:t>Vr</w:t>
      </w:r>
      <w:r w:rsidR="0017426B" w:rsidRPr="00C54232">
        <w:rPr>
          <w:rFonts w:ascii="Arial" w:hAnsi="Arial" w:cs="Arial"/>
          <w:sz w:val="24"/>
          <w:szCs w:val="24"/>
        </w:rPr>
        <w:t>eme izmedju Prvog i</w:t>
      </w:r>
      <w:r w:rsidR="00194186" w:rsidRPr="00C54232">
        <w:rPr>
          <w:rFonts w:ascii="Arial" w:hAnsi="Arial" w:cs="Arial"/>
          <w:sz w:val="24"/>
          <w:szCs w:val="24"/>
        </w:rPr>
        <w:t xml:space="preserve"> Drugog s</w:t>
      </w:r>
      <w:r w:rsidRPr="00C54232">
        <w:rPr>
          <w:rFonts w:ascii="Arial" w:hAnsi="Arial" w:cs="Arial"/>
          <w:sz w:val="24"/>
          <w:szCs w:val="24"/>
        </w:rPr>
        <w:t>rpskog ustanka zapamćeno je po najgorem zulumu Turaka</w:t>
      </w:r>
      <w:r w:rsidR="00693D53" w:rsidRPr="00C54232">
        <w:rPr>
          <w:rStyle w:val="FootnoteReference"/>
          <w:rFonts w:ascii="Arial" w:hAnsi="Arial" w:cs="Arial"/>
          <w:sz w:val="24"/>
          <w:szCs w:val="24"/>
        </w:rPr>
        <w:footnoteReference w:id="3"/>
      </w:r>
      <w:r w:rsidRPr="00C54232">
        <w:rPr>
          <w:rFonts w:ascii="Arial" w:hAnsi="Arial" w:cs="Arial"/>
          <w:sz w:val="24"/>
          <w:szCs w:val="24"/>
        </w:rPr>
        <w:t>.</w:t>
      </w:r>
      <w:r w:rsidR="0001283E" w:rsidRPr="00C54232">
        <w:rPr>
          <w:rFonts w:ascii="Arial" w:hAnsi="Arial" w:cs="Arial"/>
          <w:sz w:val="24"/>
          <w:szCs w:val="24"/>
          <w:lang w:val="hr-HR"/>
        </w:rPr>
        <w:t>Mnoge srpske porodice  su pobegle preko granice u Srem i Banat</w:t>
      </w:r>
      <w:r w:rsidR="006344D5" w:rsidRPr="00C54232">
        <w:rPr>
          <w:rFonts w:ascii="Arial" w:hAnsi="Arial" w:cs="Arial"/>
          <w:sz w:val="24"/>
          <w:szCs w:val="24"/>
          <w:lang w:val="hr-HR"/>
        </w:rPr>
        <w:t>.</w:t>
      </w:r>
    </w:p>
    <w:p w:rsidR="00843666" w:rsidRPr="00C54232" w:rsidRDefault="00194186" w:rsidP="00194186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C54232">
        <w:rPr>
          <w:rFonts w:ascii="Arial" w:hAnsi="Arial" w:cs="Arial"/>
          <w:sz w:val="24"/>
          <w:szCs w:val="24"/>
        </w:rPr>
        <w:t>Srbi</w:t>
      </w:r>
      <w:r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Pr="00C54232">
        <w:rPr>
          <w:rFonts w:ascii="Arial" w:hAnsi="Arial" w:cs="Arial"/>
          <w:sz w:val="24"/>
          <w:szCs w:val="24"/>
        </w:rPr>
        <w:t>su</w:t>
      </w:r>
      <w:r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Pr="00C54232">
        <w:rPr>
          <w:rFonts w:ascii="Arial" w:hAnsi="Arial" w:cs="Arial"/>
          <w:sz w:val="24"/>
          <w:szCs w:val="24"/>
        </w:rPr>
        <w:t>se</w:t>
      </w:r>
      <w:r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Pr="00C54232">
        <w:rPr>
          <w:rFonts w:ascii="Arial" w:hAnsi="Arial" w:cs="Arial"/>
          <w:sz w:val="24"/>
          <w:szCs w:val="24"/>
        </w:rPr>
        <w:t>hvatali</w:t>
      </w:r>
      <w:r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Pr="00C54232">
        <w:rPr>
          <w:rFonts w:ascii="Arial" w:hAnsi="Arial" w:cs="Arial"/>
          <w:sz w:val="24"/>
          <w:szCs w:val="24"/>
        </w:rPr>
        <w:t>za</w:t>
      </w:r>
      <w:r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Pr="00C54232">
        <w:rPr>
          <w:rFonts w:ascii="Arial" w:hAnsi="Arial" w:cs="Arial"/>
          <w:sz w:val="24"/>
          <w:szCs w:val="24"/>
        </w:rPr>
        <w:t>oru</w:t>
      </w:r>
      <w:r w:rsidRPr="00C54232">
        <w:rPr>
          <w:rFonts w:ascii="Arial" w:hAnsi="Arial" w:cs="Arial"/>
          <w:sz w:val="24"/>
          <w:szCs w:val="24"/>
          <w:lang w:val="hr-HR"/>
        </w:rPr>
        <w:t>ž</w:t>
      </w:r>
      <w:r w:rsidRPr="00C54232">
        <w:rPr>
          <w:rFonts w:ascii="Arial" w:hAnsi="Arial" w:cs="Arial"/>
          <w:sz w:val="24"/>
          <w:szCs w:val="24"/>
        </w:rPr>
        <w:t>je</w:t>
      </w:r>
      <w:r w:rsidR="00CC34DC"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="00CC34DC" w:rsidRPr="00C54232">
        <w:rPr>
          <w:rFonts w:ascii="Arial" w:hAnsi="Arial" w:cs="Arial"/>
          <w:sz w:val="24"/>
          <w:szCs w:val="24"/>
        </w:rPr>
        <w:t>primoravani</w:t>
      </w:r>
      <w:r w:rsidR="00CC34DC"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="00CC34DC" w:rsidRPr="00C54232">
        <w:rPr>
          <w:rFonts w:ascii="Arial" w:hAnsi="Arial" w:cs="Arial"/>
          <w:sz w:val="24"/>
          <w:szCs w:val="24"/>
        </w:rPr>
        <w:t>dotad</w:t>
      </w:r>
      <w:r w:rsidR="00CC34DC"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="0017426B" w:rsidRPr="00C54232">
        <w:rPr>
          <w:rFonts w:ascii="Arial" w:hAnsi="Arial" w:cs="Arial"/>
          <w:sz w:val="24"/>
          <w:szCs w:val="24"/>
          <w:lang w:val="hr-HR"/>
        </w:rPr>
        <w:t xml:space="preserve">  </w:t>
      </w:r>
      <w:r w:rsidR="00CC34DC" w:rsidRPr="00C54232">
        <w:rPr>
          <w:rFonts w:ascii="Arial" w:hAnsi="Arial" w:cs="Arial"/>
          <w:sz w:val="24"/>
          <w:szCs w:val="24"/>
        </w:rPr>
        <w:t>nepozanatim</w:t>
      </w:r>
      <w:r w:rsidR="00CC34DC"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="00CC34DC" w:rsidRPr="00C54232">
        <w:rPr>
          <w:rFonts w:ascii="Arial" w:hAnsi="Arial" w:cs="Arial"/>
          <w:sz w:val="24"/>
          <w:szCs w:val="24"/>
        </w:rPr>
        <w:t>valom</w:t>
      </w:r>
      <w:r w:rsidR="00CC34DC"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="00CC34DC" w:rsidRPr="00C54232">
        <w:rPr>
          <w:rFonts w:ascii="Arial" w:hAnsi="Arial" w:cs="Arial"/>
          <w:sz w:val="24"/>
          <w:szCs w:val="24"/>
        </w:rPr>
        <w:t>nasilja</w:t>
      </w:r>
      <w:r w:rsidR="00CC34DC" w:rsidRPr="00C54232">
        <w:rPr>
          <w:rFonts w:ascii="Arial" w:hAnsi="Arial" w:cs="Arial"/>
          <w:sz w:val="24"/>
          <w:szCs w:val="24"/>
          <w:lang w:val="hr-HR"/>
        </w:rPr>
        <w:t xml:space="preserve">, </w:t>
      </w:r>
      <w:r w:rsidR="00CC34DC" w:rsidRPr="00C54232">
        <w:rPr>
          <w:rFonts w:ascii="Arial" w:hAnsi="Arial" w:cs="Arial"/>
          <w:sz w:val="24"/>
          <w:szCs w:val="24"/>
        </w:rPr>
        <w:t>koji</w:t>
      </w:r>
      <w:r w:rsidR="00CC34DC"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="00CC34DC" w:rsidRPr="00C54232">
        <w:rPr>
          <w:rFonts w:ascii="Arial" w:hAnsi="Arial" w:cs="Arial"/>
          <w:sz w:val="24"/>
          <w:szCs w:val="24"/>
        </w:rPr>
        <w:t>je</w:t>
      </w:r>
      <w:r w:rsidR="00CC34DC"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="00CC34DC" w:rsidRPr="00C54232">
        <w:rPr>
          <w:rFonts w:ascii="Arial" w:hAnsi="Arial" w:cs="Arial"/>
          <w:sz w:val="24"/>
          <w:szCs w:val="24"/>
        </w:rPr>
        <w:t>poprimio</w:t>
      </w:r>
      <w:r w:rsidR="00CC34DC"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="00CC34DC" w:rsidRPr="00C54232">
        <w:rPr>
          <w:rFonts w:ascii="Arial" w:hAnsi="Arial" w:cs="Arial"/>
          <w:sz w:val="24"/>
          <w:szCs w:val="24"/>
        </w:rPr>
        <w:t>oblik</w:t>
      </w:r>
      <w:r w:rsidR="00CC34DC"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="00CC34DC" w:rsidRPr="00C54232">
        <w:rPr>
          <w:rFonts w:ascii="Arial" w:hAnsi="Arial" w:cs="Arial"/>
          <w:sz w:val="24"/>
          <w:szCs w:val="24"/>
        </w:rPr>
        <w:t>genocidnosti</w:t>
      </w:r>
      <w:r w:rsidR="00CC34DC" w:rsidRPr="00C54232">
        <w:rPr>
          <w:rFonts w:ascii="Arial" w:hAnsi="Arial" w:cs="Arial"/>
          <w:sz w:val="24"/>
          <w:szCs w:val="24"/>
          <w:lang w:val="hr-HR"/>
        </w:rPr>
        <w:t>.</w:t>
      </w:r>
    </w:p>
    <w:p w:rsidR="00CC34DC" w:rsidRPr="00C54232" w:rsidRDefault="00CC34DC" w:rsidP="00194186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Pr="00C54232">
        <w:rPr>
          <w:rFonts w:ascii="Arial" w:hAnsi="Arial" w:cs="Arial"/>
          <w:sz w:val="24"/>
          <w:szCs w:val="24"/>
        </w:rPr>
        <w:t>Svi</w:t>
      </w:r>
      <w:r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Pr="00C54232">
        <w:rPr>
          <w:rFonts w:ascii="Arial" w:hAnsi="Arial" w:cs="Arial"/>
          <w:sz w:val="24"/>
          <w:szCs w:val="24"/>
        </w:rPr>
        <w:t>istorijski</w:t>
      </w:r>
      <w:r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Pr="00C54232">
        <w:rPr>
          <w:rFonts w:ascii="Arial" w:hAnsi="Arial" w:cs="Arial"/>
          <w:sz w:val="24"/>
          <w:szCs w:val="24"/>
        </w:rPr>
        <w:t>izvori</w:t>
      </w:r>
      <w:r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Pr="00C54232">
        <w:rPr>
          <w:rFonts w:ascii="Arial" w:hAnsi="Arial" w:cs="Arial"/>
          <w:sz w:val="24"/>
          <w:szCs w:val="24"/>
        </w:rPr>
        <w:t>ukazuju</w:t>
      </w:r>
      <w:r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Pr="00C54232">
        <w:rPr>
          <w:rFonts w:ascii="Arial" w:hAnsi="Arial" w:cs="Arial"/>
          <w:sz w:val="24"/>
          <w:szCs w:val="24"/>
        </w:rPr>
        <w:t>na</w:t>
      </w:r>
      <w:r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Pr="00C54232">
        <w:rPr>
          <w:rFonts w:ascii="Arial" w:hAnsi="Arial" w:cs="Arial"/>
          <w:sz w:val="24"/>
          <w:szCs w:val="24"/>
        </w:rPr>
        <w:t>to</w:t>
      </w:r>
      <w:r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Pr="00C54232">
        <w:rPr>
          <w:rFonts w:ascii="Arial" w:hAnsi="Arial" w:cs="Arial"/>
          <w:sz w:val="24"/>
          <w:szCs w:val="24"/>
        </w:rPr>
        <w:t>da</w:t>
      </w:r>
      <w:r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Pr="00C54232">
        <w:rPr>
          <w:rFonts w:ascii="Arial" w:hAnsi="Arial" w:cs="Arial"/>
          <w:sz w:val="24"/>
          <w:szCs w:val="24"/>
        </w:rPr>
        <w:t>u</w:t>
      </w:r>
      <w:r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Pr="00C54232">
        <w:rPr>
          <w:rFonts w:ascii="Arial" w:hAnsi="Arial" w:cs="Arial"/>
          <w:sz w:val="24"/>
          <w:szCs w:val="24"/>
        </w:rPr>
        <w:t>turskim</w:t>
      </w:r>
      <w:r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Pr="00C54232">
        <w:rPr>
          <w:rFonts w:ascii="Arial" w:hAnsi="Arial" w:cs="Arial"/>
          <w:sz w:val="24"/>
          <w:szCs w:val="24"/>
        </w:rPr>
        <w:t>zulumima</w:t>
      </w:r>
      <w:r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Pr="00C54232">
        <w:rPr>
          <w:rFonts w:ascii="Arial" w:hAnsi="Arial" w:cs="Arial"/>
          <w:sz w:val="24"/>
          <w:szCs w:val="24"/>
        </w:rPr>
        <w:t>treba</w:t>
      </w:r>
      <w:r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Pr="00C54232">
        <w:rPr>
          <w:rFonts w:ascii="Arial" w:hAnsi="Arial" w:cs="Arial"/>
          <w:sz w:val="24"/>
          <w:szCs w:val="24"/>
        </w:rPr>
        <w:t>tra</w:t>
      </w:r>
      <w:r w:rsidR="00194186" w:rsidRPr="00C54232">
        <w:rPr>
          <w:rFonts w:ascii="Arial" w:hAnsi="Arial" w:cs="Arial"/>
          <w:sz w:val="24"/>
          <w:szCs w:val="24"/>
          <w:lang w:val="hr-HR"/>
        </w:rPr>
        <w:t>ž</w:t>
      </w:r>
      <w:r w:rsidR="00194186" w:rsidRPr="00C54232">
        <w:rPr>
          <w:rFonts w:ascii="Arial" w:hAnsi="Arial" w:cs="Arial"/>
          <w:sz w:val="24"/>
          <w:szCs w:val="24"/>
        </w:rPr>
        <w:t>iti</w:t>
      </w:r>
      <w:r w:rsidR="00194186"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="00194186" w:rsidRPr="00C54232">
        <w:rPr>
          <w:rFonts w:ascii="Arial" w:hAnsi="Arial" w:cs="Arial"/>
          <w:sz w:val="24"/>
          <w:szCs w:val="24"/>
        </w:rPr>
        <w:t>osnovni</w:t>
      </w:r>
      <w:r w:rsidR="00194186"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="00194186" w:rsidRPr="00C54232">
        <w:rPr>
          <w:rFonts w:ascii="Arial" w:hAnsi="Arial" w:cs="Arial"/>
          <w:sz w:val="24"/>
          <w:szCs w:val="24"/>
        </w:rPr>
        <w:t>izvor</w:t>
      </w:r>
      <w:r w:rsidR="00194186"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="00194186" w:rsidRPr="00C54232">
        <w:rPr>
          <w:rFonts w:ascii="Arial" w:hAnsi="Arial" w:cs="Arial"/>
          <w:sz w:val="24"/>
          <w:szCs w:val="24"/>
        </w:rPr>
        <w:t>u</w:t>
      </w:r>
      <w:r w:rsidR="00194186"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="00194186" w:rsidRPr="00C54232">
        <w:rPr>
          <w:rFonts w:ascii="Arial" w:hAnsi="Arial" w:cs="Arial"/>
          <w:sz w:val="24"/>
          <w:szCs w:val="24"/>
        </w:rPr>
        <w:t>izbijanju</w:t>
      </w:r>
      <w:r w:rsidR="00194186"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="00194186" w:rsidRPr="00C54232">
        <w:rPr>
          <w:rFonts w:ascii="Arial" w:hAnsi="Arial" w:cs="Arial"/>
          <w:sz w:val="24"/>
          <w:szCs w:val="24"/>
        </w:rPr>
        <w:t>revolucije</w:t>
      </w:r>
      <w:r w:rsidR="00194186"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="00194186" w:rsidRPr="00C54232">
        <w:rPr>
          <w:rFonts w:ascii="Arial" w:hAnsi="Arial" w:cs="Arial"/>
          <w:sz w:val="24"/>
          <w:szCs w:val="24"/>
        </w:rPr>
        <w:t>i</w:t>
      </w:r>
      <w:r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Pr="00C54232">
        <w:rPr>
          <w:rFonts w:ascii="Arial" w:hAnsi="Arial" w:cs="Arial"/>
          <w:sz w:val="24"/>
          <w:szCs w:val="24"/>
        </w:rPr>
        <w:t>nje</w:t>
      </w:r>
      <w:r w:rsidR="00194186" w:rsidRPr="00C54232">
        <w:rPr>
          <w:rFonts w:ascii="Arial" w:hAnsi="Arial" w:cs="Arial"/>
          <w:sz w:val="24"/>
          <w:szCs w:val="24"/>
        </w:rPr>
        <w:t>nim</w:t>
      </w:r>
      <w:r w:rsidR="00194186"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="00194186" w:rsidRPr="00C54232">
        <w:rPr>
          <w:rFonts w:ascii="Arial" w:hAnsi="Arial" w:cs="Arial"/>
          <w:sz w:val="24"/>
          <w:szCs w:val="24"/>
        </w:rPr>
        <w:t>produ</w:t>
      </w:r>
      <w:r w:rsidR="00194186" w:rsidRPr="00C54232">
        <w:rPr>
          <w:rFonts w:ascii="Arial" w:hAnsi="Arial" w:cs="Arial"/>
          <w:sz w:val="24"/>
          <w:szCs w:val="24"/>
          <w:lang w:val="hr-HR"/>
        </w:rPr>
        <w:t>ž</w:t>
      </w:r>
      <w:r w:rsidR="00194186" w:rsidRPr="00C54232">
        <w:rPr>
          <w:rFonts w:ascii="Arial" w:hAnsi="Arial" w:cs="Arial"/>
          <w:sz w:val="24"/>
          <w:szCs w:val="24"/>
        </w:rPr>
        <w:t>enjima</w:t>
      </w:r>
      <w:r w:rsidR="00194186" w:rsidRPr="00C54232">
        <w:rPr>
          <w:rFonts w:ascii="Arial" w:hAnsi="Arial" w:cs="Arial"/>
          <w:sz w:val="24"/>
          <w:szCs w:val="24"/>
          <w:lang w:val="hr-HR"/>
        </w:rPr>
        <w:t xml:space="preserve"> 1814. </w:t>
      </w:r>
      <w:r w:rsidR="00194186" w:rsidRPr="00C54232">
        <w:rPr>
          <w:rFonts w:ascii="Arial" w:hAnsi="Arial" w:cs="Arial"/>
          <w:sz w:val="24"/>
          <w:szCs w:val="24"/>
        </w:rPr>
        <w:t>i</w:t>
      </w:r>
      <w:r w:rsidR="00936ACD" w:rsidRPr="00C54232">
        <w:rPr>
          <w:rFonts w:ascii="Arial" w:hAnsi="Arial" w:cs="Arial"/>
          <w:sz w:val="24"/>
          <w:szCs w:val="24"/>
          <w:lang w:val="hr-HR"/>
        </w:rPr>
        <w:t xml:space="preserve"> 1815. </w:t>
      </w:r>
      <w:r w:rsidR="00936ACD" w:rsidRPr="00C54232">
        <w:rPr>
          <w:rFonts w:ascii="Arial" w:hAnsi="Arial" w:cs="Arial"/>
          <w:sz w:val="24"/>
          <w:szCs w:val="24"/>
        </w:rPr>
        <w:t>g</w:t>
      </w:r>
      <w:r w:rsidRPr="00C54232">
        <w:rPr>
          <w:rFonts w:ascii="Arial" w:hAnsi="Arial" w:cs="Arial"/>
          <w:sz w:val="24"/>
          <w:szCs w:val="24"/>
        </w:rPr>
        <w:t>odine</w:t>
      </w:r>
      <w:r w:rsidRPr="00C54232">
        <w:rPr>
          <w:rFonts w:ascii="Arial" w:hAnsi="Arial" w:cs="Arial"/>
          <w:sz w:val="24"/>
          <w:szCs w:val="24"/>
          <w:lang w:val="hr-HR"/>
        </w:rPr>
        <w:t>.</w:t>
      </w:r>
    </w:p>
    <w:p w:rsidR="00194186" w:rsidRPr="00C54232" w:rsidRDefault="00CC34DC" w:rsidP="001941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4232">
        <w:rPr>
          <w:rFonts w:ascii="Arial" w:hAnsi="Arial" w:cs="Arial"/>
          <w:sz w:val="24"/>
          <w:szCs w:val="24"/>
        </w:rPr>
        <w:t>Srbi</w:t>
      </w:r>
      <w:r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Pr="00C54232">
        <w:rPr>
          <w:rFonts w:ascii="Arial" w:hAnsi="Arial" w:cs="Arial"/>
          <w:sz w:val="24"/>
          <w:szCs w:val="24"/>
        </w:rPr>
        <w:t>su</w:t>
      </w:r>
      <w:r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Pr="00C54232">
        <w:rPr>
          <w:rFonts w:ascii="Arial" w:hAnsi="Arial" w:cs="Arial"/>
          <w:sz w:val="24"/>
          <w:szCs w:val="24"/>
        </w:rPr>
        <w:t>javno</w:t>
      </w:r>
      <w:r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Pr="00C54232">
        <w:rPr>
          <w:rFonts w:ascii="Arial" w:hAnsi="Arial" w:cs="Arial"/>
          <w:sz w:val="24"/>
          <w:szCs w:val="24"/>
        </w:rPr>
        <w:t>stavljeni</w:t>
      </w:r>
      <w:r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Pr="00C54232">
        <w:rPr>
          <w:rFonts w:ascii="Arial" w:hAnsi="Arial" w:cs="Arial"/>
          <w:sz w:val="24"/>
          <w:szCs w:val="24"/>
        </w:rPr>
        <w:t>izvan</w:t>
      </w:r>
      <w:r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Pr="00C54232">
        <w:rPr>
          <w:rFonts w:ascii="Arial" w:hAnsi="Arial" w:cs="Arial"/>
          <w:sz w:val="24"/>
          <w:szCs w:val="24"/>
        </w:rPr>
        <w:t>zakona</w:t>
      </w:r>
      <w:r w:rsidRPr="00C54232">
        <w:rPr>
          <w:rFonts w:ascii="Arial" w:hAnsi="Arial" w:cs="Arial"/>
          <w:sz w:val="24"/>
          <w:szCs w:val="24"/>
          <w:lang w:val="hr-HR"/>
        </w:rPr>
        <w:t xml:space="preserve">, </w:t>
      </w:r>
      <w:r w:rsidRPr="00C54232">
        <w:rPr>
          <w:rFonts w:ascii="Arial" w:hAnsi="Arial" w:cs="Arial"/>
          <w:sz w:val="24"/>
          <w:szCs w:val="24"/>
        </w:rPr>
        <w:t>pa</w:t>
      </w:r>
      <w:r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Pr="00C54232">
        <w:rPr>
          <w:rFonts w:ascii="Arial" w:hAnsi="Arial" w:cs="Arial"/>
          <w:sz w:val="24"/>
          <w:szCs w:val="24"/>
        </w:rPr>
        <w:t>su</w:t>
      </w:r>
      <w:r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Pr="00C54232">
        <w:rPr>
          <w:rFonts w:ascii="Arial" w:hAnsi="Arial" w:cs="Arial"/>
          <w:sz w:val="24"/>
          <w:szCs w:val="24"/>
        </w:rPr>
        <w:t>sultanovi</w:t>
      </w:r>
      <w:r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Pr="00C54232">
        <w:rPr>
          <w:rFonts w:ascii="Arial" w:hAnsi="Arial" w:cs="Arial"/>
          <w:sz w:val="24"/>
          <w:szCs w:val="24"/>
        </w:rPr>
        <w:t>odm</w:t>
      </w:r>
      <w:r w:rsidR="00CE5418" w:rsidRPr="00C54232">
        <w:rPr>
          <w:rFonts w:ascii="Arial" w:hAnsi="Arial" w:cs="Arial"/>
          <w:sz w:val="24"/>
          <w:szCs w:val="24"/>
        </w:rPr>
        <w:t>etnici</w:t>
      </w:r>
      <w:r w:rsidR="00CE5418" w:rsidRPr="00C54232">
        <w:rPr>
          <w:rFonts w:ascii="Arial" w:hAnsi="Arial" w:cs="Arial"/>
          <w:sz w:val="24"/>
          <w:szCs w:val="24"/>
          <w:lang w:val="hr-HR"/>
        </w:rPr>
        <w:t xml:space="preserve">, </w:t>
      </w:r>
      <w:r w:rsidR="00CE5418" w:rsidRPr="00C54232">
        <w:rPr>
          <w:rFonts w:ascii="Arial" w:hAnsi="Arial" w:cs="Arial"/>
          <w:sz w:val="24"/>
          <w:szCs w:val="24"/>
        </w:rPr>
        <w:t>dahije</w:t>
      </w:r>
      <w:r w:rsidR="00CE5418" w:rsidRPr="00C54232">
        <w:rPr>
          <w:rFonts w:ascii="Arial" w:hAnsi="Arial" w:cs="Arial"/>
          <w:sz w:val="24"/>
          <w:szCs w:val="24"/>
          <w:lang w:val="hr-HR"/>
        </w:rPr>
        <w:t xml:space="preserve">, </w:t>
      </w:r>
      <w:r w:rsidR="00CE5418" w:rsidRPr="00C54232">
        <w:rPr>
          <w:rFonts w:ascii="Arial" w:hAnsi="Arial" w:cs="Arial"/>
          <w:sz w:val="24"/>
          <w:szCs w:val="24"/>
        </w:rPr>
        <w:t>a</w:t>
      </w:r>
      <w:r w:rsidR="00CE5418"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="00CE5418" w:rsidRPr="00C54232">
        <w:rPr>
          <w:rFonts w:ascii="Arial" w:hAnsi="Arial" w:cs="Arial"/>
          <w:sz w:val="24"/>
          <w:szCs w:val="24"/>
        </w:rPr>
        <w:t>potom</w:t>
      </w:r>
      <w:r w:rsidR="00CE5418"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="00CE5418" w:rsidRPr="00C54232">
        <w:rPr>
          <w:rFonts w:ascii="Arial" w:hAnsi="Arial" w:cs="Arial"/>
          <w:sz w:val="24"/>
          <w:szCs w:val="24"/>
        </w:rPr>
        <w:t>I</w:t>
      </w:r>
      <w:r w:rsidR="00CE5418"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="00CE5418" w:rsidRPr="00C54232">
        <w:rPr>
          <w:rFonts w:ascii="Arial" w:hAnsi="Arial" w:cs="Arial"/>
          <w:sz w:val="24"/>
          <w:szCs w:val="24"/>
        </w:rPr>
        <w:t>zvani</w:t>
      </w:r>
      <w:r w:rsidR="00CE5418" w:rsidRPr="00C54232">
        <w:rPr>
          <w:rFonts w:ascii="Arial" w:hAnsi="Arial" w:cs="Arial"/>
          <w:sz w:val="24"/>
          <w:szCs w:val="24"/>
          <w:lang w:val="hr-HR"/>
        </w:rPr>
        <w:t>č</w:t>
      </w:r>
      <w:r w:rsidRPr="00C54232">
        <w:rPr>
          <w:rFonts w:ascii="Arial" w:hAnsi="Arial" w:cs="Arial"/>
          <w:sz w:val="24"/>
          <w:szCs w:val="24"/>
        </w:rPr>
        <w:t>ne</w:t>
      </w:r>
      <w:r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Pr="00C54232">
        <w:rPr>
          <w:rFonts w:ascii="Arial" w:hAnsi="Arial" w:cs="Arial"/>
          <w:sz w:val="24"/>
          <w:szCs w:val="24"/>
        </w:rPr>
        <w:t>turske</w:t>
      </w:r>
      <w:r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Pr="00C54232">
        <w:rPr>
          <w:rFonts w:ascii="Arial" w:hAnsi="Arial" w:cs="Arial"/>
          <w:sz w:val="24"/>
          <w:szCs w:val="24"/>
        </w:rPr>
        <w:t>vlasti</w:t>
      </w:r>
      <w:r w:rsidRPr="00C54232">
        <w:rPr>
          <w:rFonts w:ascii="Arial" w:hAnsi="Arial" w:cs="Arial"/>
          <w:sz w:val="24"/>
          <w:szCs w:val="24"/>
          <w:lang w:val="hr-HR"/>
        </w:rPr>
        <w:t xml:space="preserve">, </w:t>
      </w:r>
      <w:r w:rsidRPr="00C54232">
        <w:rPr>
          <w:rFonts w:ascii="Arial" w:hAnsi="Arial" w:cs="Arial"/>
          <w:sz w:val="24"/>
          <w:szCs w:val="24"/>
        </w:rPr>
        <w:t>sa</w:t>
      </w:r>
      <w:r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Pr="00C54232">
        <w:rPr>
          <w:rFonts w:ascii="Arial" w:hAnsi="Arial" w:cs="Arial"/>
          <w:sz w:val="24"/>
          <w:szCs w:val="24"/>
        </w:rPr>
        <w:t>sultanovim</w:t>
      </w:r>
      <w:r w:rsidR="00194186"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="00194186" w:rsidRPr="00C54232">
        <w:rPr>
          <w:rFonts w:ascii="Arial" w:hAnsi="Arial" w:cs="Arial"/>
          <w:sz w:val="24"/>
          <w:szCs w:val="24"/>
        </w:rPr>
        <w:t>naredbama</w:t>
      </w:r>
      <w:r w:rsidR="00194186" w:rsidRPr="00C54232">
        <w:rPr>
          <w:rFonts w:ascii="Arial" w:hAnsi="Arial" w:cs="Arial"/>
          <w:sz w:val="24"/>
          <w:szCs w:val="24"/>
          <w:lang w:val="hr-HR"/>
        </w:rPr>
        <w:t xml:space="preserve"> 1813. </w:t>
      </w:r>
      <w:r w:rsidR="00194186" w:rsidRPr="00C54232">
        <w:rPr>
          <w:rFonts w:ascii="Arial" w:hAnsi="Arial" w:cs="Arial"/>
          <w:sz w:val="24"/>
          <w:szCs w:val="24"/>
        </w:rPr>
        <w:t>1814. i 1815.g</w:t>
      </w:r>
      <w:r w:rsidRPr="00C54232">
        <w:rPr>
          <w:rFonts w:ascii="Arial" w:hAnsi="Arial" w:cs="Arial"/>
          <w:sz w:val="24"/>
          <w:szCs w:val="24"/>
        </w:rPr>
        <w:t xml:space="preserve">odine masovno istrebljivali onaj deo srpskog naroda koji je živeo na prostoru ustaničke države. </w:t>
      </w:r>
    </w:p>
    <w:p w:rsidR="00E80BF8" w:rsidRPr="00C54232" w:rsidRDefault="00CC34DC" w:rsidP="001941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4232">
        <w:rPr>
          <w:rFonts w:ascii="Arial" w:hAnsi="Arial" w:cs="Arial"/>
          <w:sz w:val="24"/>
          <w:szCs w:val="24"/>
        </w:rPr>
        <w:t>Uprava Beogradskim pašalukom poverena je Sulejman-paši Skopljaku, velikom krvoloku, koji je preopteretio narod brojnim radnim I fiskalnim obavezama.</w:t>
      </w:r>
      <w:r w:rsidR="00693D53" w:rsidRPr="00C54232">
        <w:rPr>
          <w:rStyle w:val="FootnoteReference"/>
          <w:rFonts w:ascii="Arial" w:hAnsi="Arial" w:cs="Arial"/>
          <w:sz w:val="24"/>
          <w:szCs w:val="24"/>
        </w:rPr>
        <w:footnoteReference w:id="4"/>
      </w:r>
      <w:r w:rsidRPr="00C54232">
        <w:rPr>
          <w:rFonts w:ascii="Arial" w:hAnsi="Arial" w:cs="Arial"/>
          <w:sz w:val="24"/>
          <w:szCs w:val="24"/>
        </w:rPr>
        <w:t xml:space="preserve"> U </w:t>
      </w:r>
      <w:r w:rsidRPr="00C54232">
        <w:rPr>
          <w:rFonts w:ascii="Arial" w:hAnsi="Arial" w:cs="Arial"/>
          <w:sz w:val="24"/>
          <w:szCs w:val="24"/>
        </w:rPr>
        <w:lastRenderedPageBreak/>
        <w:t>lošem položaju bilo je I mnogobrojno izbeglo srpsko stanovništvo u Austriji. Tri ličnosti obeležile su najteže vreme u povesti Srbije</w:t>
      </w:r>
      <w:r w:rsidR="00194186" w:rsidRPr="00C54232">
        <w:rPr>
          <w:rFonts w:ascii="Arial" w:hAnsi="Arial" w:cs="Arial"/>
          <w:sz w:val="24"/>
          <w:szCs w:val="24"/>
        </w:rPr>
        <w:t xml:space="preserve"> </w:t>
      </w:r>
      <w:r w:rsidRPr="00C54232">
        <w:rPr>
          <w:rFonts w:ascii="Arial" w:hAnsi="Arial" w:cs="Arial"/>
          <w:sz w:val="24"/>
          <w:szCs w:val="24"/>
        </w:rPr>
        <w:t>-</w:t>
      </w:r>
      <w:r w:rsidR="00194186" w:rsidRPr="00C54232">
        <w:rPr>
          <w:rFonts w:ascii="Arial" w:hAnsi="Arial" w:cs="Arial"/>
          <w:sz w:val="24"/>
          <w:szCs w:val="24"/>
        </w:rPr>
        <w:t xml:space="preserve"> </w:t>
      </w:r>
      <w:r w:rsidRPr="00C54232">
        <w:rPr>
          <w:rFonts w:ascii="Arial" w:hAnsi="Arial" w:cs="Arial"/>
          <w:sz w:val="24"/>
          <w:szCs w:val="24"/>
        </w:rPr>
        <w:t>Milos Obrenović, Stanoje Glavaš I Hadži Prodan Gligorijević.</w:t>
      </w:r>
      <w:r w:rsidR="00194186" w:rsidRPr="00C54232">
        <w:rPr>
          <w:rFonts w:ascii="Arial" w:hAnsi="Arial" w:cs="Arial"/>
          <w:sz w:val="24"/>
          <w:szCs w:val="24"/>
        </w:rPr>
        <w:t xml:space="preserve"> </w:t>
      </w:r>
      <w:r w:rsidR="0001283E" w:rsidRPr="00C54232">
        <w:rPr>
          <w:rFonts w:ascii="Arial" w:hAnsi="Arial" w:cs="Arial"/>
          <w:sz w:val="24"/>
          <w:szCs w:val="24"/>
        </w:rPr>
        <w:t>Glavaš je imenovan za nadzornika Carigradskog druma I kao sumnjiv pogubljen je februara 1815. godina</w:t>
      </w:r>
      <w:r w:rsidR="00E80BF8" w:rsidRPr="00C54232">
        <w:rPr>
          <w:rFonts w:ascii="Arial" w:hAnsi="Arial" w:cs="Arial"/>
          <w:sz w:val="24"/>
          <w:szCs w:val="24"/>
        </w:rPr>
        <w:t>.</w:t>
      </w:r>
    </w:p>
    <w:p w:rsidR="0001283E" w:rsidRPr="00C54232" w:rsidRDefault="0001283E" w:rsidP="001941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4232">
        <w:rPr>
          <w:rFonts w:ascii="Arial" w:hAnsi="Arial" w:cs="Arial"/>
          <w:sz w:val="24"/>
          <w:szCs w:val="24"/>
        </w:rPr>
        <w:t>Hadži Prodan Gligorijević odgovorio je na turski zulum pobunom u jesen 1814. na prostoru Zapadne Morave ( u Čačanskoj I Kragujevačkoj nahiji). Iako su ustanici imali uspeh</w:t>
      </w:r>
      <w:r w:rsidR="00194186" w:rsidRPr="00C54232">
        <w:rPr>
          <w:rFonts w:ascii="Arial" w:hAnsi="Arial" w:cs="Arial"/>
          <w:sz w:val="24"/>
          <w:szCs w:val="24"/>
        </w:rPr>
        <w:t>a u Kniću, buna je ugušena a te</w:t>
      </w:r>
      <w:r w:rsidRPr="00C54232">
        <w:rPr>
          <w:rFonts w:ascii="Arial" w:hAnsi="Arial" w:cs="Arial"/>
          <w:sz w:val="24"/>
          <w:szCs w:val="24"/>
        </w:rPr>
        <w:t>ror u zemlji je bio pojačan.</w:t>
      </w:r>
    </w:p>
    <w:p w:rsidR="001B59FC" w:rsidRPr="00C54232" w:rsidRDefault="00C2076A" w:rsidP="001941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4232">
        <w:rPr>
          <w:rFonts w:ascii="Arial" w:hAnsi="Arial" w:cs="Arial"/>
          <w:sz w:val="24"/>
          <w:szCs w:val="24"/>
        </w:rPr>
        <w:t>Miloš Obrenović je u junu 1814.godine postao oborknez požeške i  kragujevačke nahije. Sulejman paša je povratio sve poreze I ustanove koje su postojale do 1804.godine.</w:t>
      </w:r>
      <w:r w:rsidR="00693D53" w:rsidRPr="00C54232">
        <w:rPr>
          <w:rStyle w:val="FootnoteReference"/>
          <w:rFonts w:ascii="Arial" w:hAnsi="Arial" w:cs="Arial"/>
          <w:sz w:val="24"/>
          <w:szCs w:val="24"/>
        </w:rPr>
        <w:footnoteReference w:id="5"/>
      </w:r>
    </w:p>
    <w:p w:rsidR="00C2076A" w:rsidRPr="00C54232" w:rsidRDefault="00C2076A" w:rsidP="001941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4232">
        <w:rPr>
          <w:rFonts w:ascii="Arial" w:hAnsi="Arial" w:cs="Arial"/>
          <w:sz w:val="24"/>
          <w:szCs w:val="24"/>
        </w:rPr>
        <w:t xml:space="preserve"> Turska blagost u upravi  nije dugo potrajala. Posto je bila postignuta vojna bezbednost I obavljen glavni deo posla oko repratijacije , Sulejman paša je počeo sa prvim nedeljama 1814.god. sprovodti policijski teror.</w:t>
      </w:r>
    </w:p>
    <w:p w:rsidR="00843666" w:rsidRPr="00C54232" w:rsidRDefault="00936ACD" w:rsidP="001941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4232">
        <w:rPr>
          <w:rFonts w:ascii="Arial" w:hAnsi="Arial" w:cs="Arial"/>
          <w:sz w:val="24"/>
          <w:szCs w:val="24"/>
        </w:rPr>
        <w:t xml:space="preserve">Polovinom septembra 1814.godine izbila je buna u požeškoj nahiji, sa središtem u manastiru Trnovi kod Čačka, kojoj se na čelo stavio bivši starovlaški vojvoda Hadži-Prodan Gligorijević. Buna se odmah prenela I na veliki deo kragujevačke nahije. </w:t>
      </w:r>
    </w:p>
    <w:p w:rsidR="00936ACD" w:rsidRPr="00C54232" w:rsidRDefault="00A34B3C" w:rsidP="001941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4232">
        <w:rPr>
          <w:rFonts w:ascii="Arial" w:hAnsi="Arial" w:cs="Arial"/>
          <w:sz w:val="24"/>
          <w:szCs w:val="24"/>
        </w:rPr>
        <w:t xml:space="preserve">Knez Miloš Obrenović je odbio da se pridruži pobunjenicima. </w:t>
      </w:r>
      <w:r w:rsidR="001F3883" w:rsidRPr="00C54232">
        <w:rPr>
          <w:rFonts w:ascii="Arial" w:hAnsi="Arial" w:cs="Arial"/>
          <w:sz w:val="24"/>
          <w:szCs w:val="24"/>
        </w:rPr>
        <w:t>Slulejman paša je poslao svog ćehaju u Čačak da odatle rukovodi akcijom protiv novih ustanika. U medjuvremenu je došlo do sukoba  kod  Knića gde su turski zapovednik Ašimbeg I Miloš bili potučeni. Uprkos izvojevanoj pobedi, ustanici su se rasturili I buna je bila osudjena na propast. Hadži Prodan je sa nekolicinom svojih ljudi pobegao prema Savi u nameri da predje u Austruju .</w:t>
      </w:r>
    </w:p>
    <w:p w:rsidR="00693D53" w:rsidRPr="00C54232" w:rsidRDefault="001F3883" w:rsidP="001941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4232">
        <w:rPr>
          <w:rFonts w:ascii="Arial" w:hAnsi="Arial" w:cs="Arial"/>
          <w:sz w:val="24"/>
          <w:szCs w:val="24"/>
        </w:rPr>
        <w:t xml:space="preserve">Slom Hadži Prodanove bune izazvao je nov talas turske odmazde: pohvatano je nekoliko stotina seljaka, kaludjera, kmetova. </w:t>
      </w:r>
    </w:p>
    <w:p w:rsidR="00194186" w:rsidRPr="00C54232" w:rsidRDefault="001F3883" w:rsidP="001941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4232">
        <w:rPr>
          <w:rFonts w:ascii="Arial" w:hAnsi="Arial" w:cs="Arial"/>
          <w:sz w:val="24"/>
          <w:szCs w:val="24"/>
        </w:rPr>
        <w:t>Strah je ponovo zavladao kao u vreme seče knezova, jer više niko nije bio siguran za svoju glavu.</w:t>
      </w:r>
    </w:p>
    <w:p w:rsidR="00E80BF8" w:rsidRPr="00C54232" w:rsidRDefault="00E80BF8" w:rsidP="001941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4232">
        <w:rPr>
          <w:rFonts w:ascii="Arial" w:hAnsi="Arial" w:cs="Arial"/>
          <w:sz w:val="24"/>
          <w:szCs w:val="24"/>
        </w:rPr>
        <w:lastRenderedPageBreak/>
        <w:t xml:space="preserve"> Iako neuspela,zbog podvojenosti medju prvim ljudima u narodu, Hadži Prodanova buna je predstavljala uvod u dogadjaje koji će nastati u proleće 1815. godine i dovesti do II srpskog ustanka.</w:t>
      </w:r>
      <w:r w:rsidR="00693D53" w:rsidRPr="00C54232">
        <w:rPr>
          <w:rStyle w:val="FootnoteReference"/>
          <w:rFonts w:ascii="Arial" w:hAnsi="Arial" w:cs="Arial"/>
          <w:sz w:val="24"/>
          <w:szCs w:val="24"/>
        </w:rPr>
        <w:footnoteReference w:id="6"/>
      </w:r>
    </w:p>
    <w:p w:rsidR="00D54C71" w:rsidRPr="00C54232" w:rsidRDefault="00E80BF8" w:rsidP="001941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4232">
        <w:rPr>
          <w:rFonts w:ascii="Arial" w:hAnsi="Arial" w:cs="Arial"/>
          <w:sz w:val="24"/>
          <w:szCs w:val="24"/>
        </w:rPr>
        <w:t xml:space="preserve">Za period od godinu I po dana ponovne turske uprave u Beogradskom pašaluku bilo je nekoliko pokušaja u inostranstvu da se pomogne srpskom </w:t>
      </w:r>
      <w:r w:rsidR="006732B8" w:rsidRPr="00C54232">
        <w:rPr>
          <w:rFonts w:ascii="Arial" w:hAnsi="Arial" w:cs="Arial"/>
          <w:sz w:val="24"/>
          <w:szCs w:val="24"/>
        </w:rPr>
        <w:t xml:space="preserve">narodu. </w:t>
      </w:r>
    </w:p>
    <w:p w:rsidR="00843666" w:rsidRPr="00C54232" w:rsidRDefault="006732B8" w:rsidP="001941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4232">
        <w:rPr>
          <w:rFonts w:ascii="Arial" w:hAnsi="Arial" w:cs="Arial"/>
          <w:sz w:val="24"/>
          <w:szCs w:val="24"/>
        </w:rPr>
        <w:t xml:space="preserve">Poraz Napoleonove Francuske I ulazak saveznika u Pariz u martu 1814. pružali su nadu da će se stanje u Srbiji popraviti, a možda  i dovesti u pitanje dalji opstanak turske vlasti u Beogradskom pašaluku. </w:t>
      </w:r>
    </w:p>
    <w:p w:rsidR="001B59FC" w:rsidRPr="00C54232" w:rsidRDefault="006732B8" w:rsidP="001941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4232">
        <w:rPr>
          <w:rFonts w:ascii="Arial" w:hAnsi="Arial" w:cs="Arial"/>
          <w:sz w:val="24"/>
          <w:szCs w:val="24"/>
        </w:rPr>
        <w:t>Vesti o pripremama za Bečki kongres odjeknule su I medju Srbima I srpskim starešinama, emigrantima u Austriji, a preko njih I do kneževa koji su ostali u Beogradskom pašaluku deleći tešku</w:t>
      </w:r>
      <w:r w:rsidR="00194186" w:rsidRPr="00C54232">
        <w:rPr>
          <w:rFonts w:ascii="Arial" w:hAnsi="Arial" w:cs="Arial"/>
          <w:sz w:val="24"/>
          <w:szCs w:val="24"/>
        </w:rPr>
        <w:t xml:space="preserve"> sudbinu sa pokorenim narodom.</w:t>
      </w:r>
    </w:p>
    <w:p w:rsidR="00D54C71" w:rsidRPr="00C54232" w:rsidRDefault="00194186" w:rsidP="001941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4232">
        <w:rPr>
          <w:rFonts w:ascii="Arial" w:hAnsi="Arial" w:cs="Arial"/>
          <w:sz w:val="24"/>
          <w:szCs w:val="24"/>
        </w:rPr>
        <w:t xml:space="preserve"> </w:t>
      </w:r>
      <w:r w:rsidR="006732B8" w:rsidRPr="00C54232">
        <w:rPr>
          <w:rFonts w:ascii="Arial" w:hAnsi="Arial" w:cs="Arial"/>
          <w:sz w:val="24"/>
          <w:szCs w:val="24"/>
        </w:rPr>
        <w:t>U toku zasedanja Bečkog kongresa, Prota Mateja Nenadović je 27. decembra  1814. godine doneo u Beč tekst Narodne molbe iz Srbije sa potpisom kneza Miloša Obrenovića I drugih knezova. Austrijski car Franc I im je obećao da će se zauzeti, kako bi olakšao položaj srpskog naroda</w:t>
      </w:r>
      <w:r w:rsidR="0036201B" w:rsidRPr="00C54232">
        <w:rPr>
          <w:rFonts w:ascii="Arial" w:hAnsi="Arial" w:cs="Arial"/>
          <w:sz w:val="24"/>
          <w:szCs w:val="24"/>
        </w:rPr>
        <w:t xml:space="preserve"> u Beogradskom pašaluku.</w:t>
      </w:r>
    </w:p>
    <w:p w:rsidR="00194186" w:rsidRPr="00C54232" w:rsidRDefault="0036201B" w:rsidP="001941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4232">
        <w:rPr>
          <w:rFonts w:ascii="Arial" w:hAnsi="Arial" w:cs="Arial"/>
          <w:sz w:val="24"/>
          <w:szCs w:val="24"/>
        </w:rPr>
        <w:t>Vidljivi rezultati su izostali usled podvojenosti evr</w:t>
      </w:r>
      <w:r w:rsidR="00194186" w:rsidRPr="00C54232">
        <w:rPr>
          <w:rFonts w:ascii="Arial" w:hAnsi="Arial" w:cs="Arial"/>
          <w:sz w:val="24"/>
          <w:szCs w:val="24"/>
        </w:rPr>
        <w:t>op</w:t>
      </w:r>
      <w:r w:rsidRPr="00C54232">
        <w:rPr>
          <w:rFonts w:ascii="Arial" w:hAnsi="Arial" w:cs="Arial"/>
          <w:sz w:val="24"/>
          <w:szCs w:val="24"/>
        </w:rPr>
        <w:t>skih dvorova u vezi sa pitanjem održanja Turske u Evropi, kao I zbog novog obrta situacije na Zapadu koji je nastao povratkom Napoleona sa Elbe I novih ratnih zapleta sa Francuskom.</w:t>
      </w:r>
    </w:p>
    <w:p w:rsidR="0001283E" w:rsidRPr="00C54232" w:rsidRDefault="0036201B" w:rsidP="001941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4232">
        <w:rPr>
          <w:rFonts w:ascii="Arial" w:hAnsi="Arial" w:cs="Arial"/>
          <w:sz w:val="24"/>
          <w:szCs w:val="24"/>
        </w:rPr>
        <w:t xml:space="preserve"> U medjuvremenu je u Beogradskom pašaluku, u aprilu 1815. izbio nov oružani pokret srpskog naroda, poznat kao II srpski ustanak. </w:t>
      </w:r>
      <w:r w:rsidR="00693D53" w:rsidRPr="00C54232">
        <w:rPr>
          <w:rStyle w:val="FootnoteReference"/>
          <w:rFonts w:ascii="Arial" w:hAnsi="Arial" w:cs="Arial"/>
          <w:sz w:val="24"/>
          <w:szCs w:val="24"/>
        </w:rPr>
        <w:footnoteReference w:id="7"/>
      </w:r>
    </w:p>
    <w:p w:rsidR="00D54C71" w:rsidRPr="00C54232" w:rsidRDefault="005F706E" w:rsidP="001941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4232">
        <w:rPr>
          <w:rFonts w:ascii="Arial" w:hAnsi="Arial" w:cs="Arial"/>
          <w:sz w:val="24"/>
          <w:szCs w:val="24"/>
        </w:rPr>
        <w:t>Srpsko-turski odnosi na početku 1815. nisu bili bolji nego u prethodnoj godini. Srbi su strahovali od Turaka, a Turci su podozrevali od Srba. Turski tevtiši su neprekidno nailazili na srpske hajduke I odmetnike od vlasti, I dalje su prikupljali skriveno oružje I stalno sumnjali u tajne sastanke I zavere u narodu. To je samo jačalao Sulejman-pašinu okrutnost.</w:t>
      </w:r>
    </w:p>
    <w:p w:rsidR="001B59FC" w:rsidRPr="00C54232" w:rsidRDefault="005F706E" w:rsidP="001941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4232">
        <w:rPr>
          <w:rFonts w:ascii="Arial" w:hAnsi="Arial" w:cs="Arial"/>
          <w:sz w:val="24"/>
          <w:szCs w:val="24"/>
        </w:rPr>
        <w:lastRenderedPageBreak/>
        <w:t xml:space="preserve"> Podstaknut dubokom mržnjom prema Srbima, on je po svoj prilici slao Porti izveštaje koji nisu išli u prilog narodu, odnosno u pirilog njegovoj lojalnosti prema sultanovim vlastima. Velika neizvesnost osećala s</w:t>
      </w:r>
      <w:r w:rsidR="00CE5418" w:rsidRPr="00C54232">
        <w:rPr>
          <w:rFonts w:ascii="Arial" w:hAnsi="Arial" w:cs="Arial"/>
          <w:sz w:val="24"/>
          <w:szCs w:val="24"/>
        </w:rPr>
        <w:t xml:space="preserve">e u svim narodnim slojevima I </w:t>
      </w:r>
      <w:r w:rsidRPr="00C54232">
        <w:rPr>
          <w:rFonts w:ascii="Arial" w:hAnsi="Arial" w:cs="Arial"/>
          <w:sz w:val="24"/>
          <w:szCs w:val="24"/>
        </w:rPr>
        <w:t xml:space="preserve">svuda po Srbiji. </w:t>
      </w:r>
    </w:p>
    <w:p w:rsidR="00D54C71" w:rsidRPr="00C54232" w:rsidRDefault="005F706E" w:rsidP="001941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4232">
        <w:rPr>
          <w:rFonts w:ascii="Arial" w:hAnsi="Arial" w:cs="Arial"/>
          <w:sz w:val="24"/>
          <w:szCs w:val="24"/>
        </w:rPr>
        <w:t xml:space="preserve">Što se tiče Srba, oni su se veoma zabrinuli sredinom februara 1815. kada je Sulejman paša Skopljak pozao u Beograd veći broj kulučara iz celog pašaluka,a sa njima I sve kneževe I druge vidjenije ljude. </w:t>
      </w:r>
    </w:p>
    <w:p w:rsidR="00194186" w:rsidRPr="00C54232" w:rsidRDefault="005F706E" w:rsidP="001941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4232">
        <w:rPr>
          <w:rFonts w:ascii="Arial" w:hAnsi="Arial" w:cs="Arial"/>
          <w:sz w:val="24"/>
          <w:szCs w:val="24"/>
        </w:rPr>
        <w:t xml:space="preserve">Mnogi knezovi, očekujući najgore, odbili su da dodju u varoš. Na tom zboru, ubijen je Stanoje Glavaš a Miloš Obrenović je bio zadržan u Beogradu. Kad je došao na Rudnik, Miloš je </w:t>
      </w:r>
      <w:r w:rsidR="006C3B4C" w:rsidRPr="00C54232">
        <w:rPr>
          <w:rFonts w:ascii="Arial" w:hAnsi="Arial" w:cs="Arial"/>
          <w:sz w:val="24"/>
          <w:szCs w:val="24"/>
        </w:rPr>
        <w:t>zatekao narod već u pokretu, I odmah je bio obavešten o sastancima u Rudovcu I Vreocima. Miloš je odredio da se na Cveti, crkveni praznik I narodni sabor u Takovu,oglasi novi ustanak na Turke.</w:t>
      </w:r>
    </w:p>
    <w:p w:rsidR="00D54C71" w:rsidRPr="00C54232" w:rsidRDefault="006C3B4C" w:rsidP="001941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4232">
        <w:rPr>
          <w:rFonts w:ascii="Arial" w:hAnsi="Arial" w:cs="Arial"/>
          <w:sz w:val="24"/>
          <w:szCs w:val="24"/>
        </w:rPr>
        <w:t xml:space="preserve"> Sa Miloševom namerom bili su upoznati I svi vidjeniji ljudi iz beogradske, valjevske, rudničke I drugih nahija. </w:t>
      </w:r>
      <w:r w:rsidR="0012019A" w:rsidRPr="00C54232">
        <w:rPr>
          <w:rFonts w:ascii="Arial" w:hAnsi="Arial" w:cs="Arial"/>
          <w:sz w:val="24"/>
          <w:szCs w:val="24"/>
        </w:rPr>
        <w:t xml:space="preserve"> Ni u Takovu ni u Orašcu, nisu se okupili najpoznatiji ljudi u Srbiji, ali su snažno odlučili da se biju sa Turcima.</w:t>
      </w:r>
      <w:r w:rsidR="00693D53" w:rsidRPr="00C54232">
        <w:rPr>
          <w:rStyle w:val="FootnoteReference"/>
          <w:rFonts w:ascii="Arial" w:hAnsi="Arial" w:cs="Arial"/>
          <w:sz w:val="24"/>
          <w:szCs w:val="24"/>
        </w:rPr>
        <w:footnoteReference w:id="8"/>
      </w:r>
      <w:r w:rsidR="0012019A" w:rsidRPr="00C54232">
        <w:rPr>
          <w:rFonts w:ascii="Arial" w:hAnsi="Arial" w:cs="Arial"/>
          <w:sz w:val="24"/>
          <w:szCs w:val="24"/>
        </w:rPr>
        <w:t xml:space="preserve"> </w:t>
      </w:r>
    </w:p>
    <w:p w:rsidR="0036201B" w:rsidRPr="00C54232" w:rsidRDefault="0012019A" w:rsidP="001941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4232">
        <w:rPr>
          <w:rFonts w:ascii="Arial" w:hAnsi="Arial" w:cs="Arial"/>
          <w:sz w:val="24"/>
          <w:szCs w:val="24"/>
        </w:rPr>
        <w:t xml:space="preserve">U II ustanku, ustanici su ratovali isključivo na prostoru Beogradskog pašaluka I to protiv vojske beogradskog vezira. Ratni sukobi 1815. bili su odlučni kao u vreme najžešćih bitaka I srpskog ustanka. Ponovo je Porta izdavala </w:t>
      </w:r>
      <w:r w:rsidRPr="00C54232">
        <w:rPr>
          <w:rFonts w:ascii="Arial" w:hAnsi="Arial" w:cs="Arial"/>
          <w:i/>
          <w:sz w:val="24"/>
          <w:szCs w:val="24"/>
        </w:rPr>
        <w:t>katil-fermane</w:t>
      </w:r>
      <w:r w:rsidRPr="00C54232">
        <w:rPr>
          <w:rFonts w:ascii="Arial" w:hAnsi="Arial" w:cs="Arial"/>
          <w:sz w:val="24"/>
          <w:szCs w:val="24"/>
        </w:rPr>
        <w:t xml:space="preserve"> ( krvničke naredbe) o istrebljenju ustanika. Borbe za Čačak trajale su oko četrdesetak dana sa promenljivim uspehom. Iako su Srbi poraženi na Ljubiću 6.juna, posle pogibije Imašir-paše Turci su napustili Čačak. Pre toga Srbi su zabeležili pobedu na Paležu ( Obrenovac), Požarevcu I Dublju 26. jula. Time je okončano ratovanje, a Turci sabijeni u nekoliko gradova sa utvrdjenjima.</w:t>
      </w:r>
    </w:p>
    <w:p w:rsidR="001D440C" w:rsidRPr="00C54232" w:rsidRDefault="00BE6070" w:rsidP="001941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4232">
        <w:rPr>
          <w:rFonts w:ascii="Arial" w:hAnsi="Arial" w:cs="Arial"/>
          <w:sz w:val="24"/>
          <w:szCs w:val="24"/>
        </w:rPr>
        <w:t xml:space="preserve">Kada je saznao da protiv ustanika idu dve sultanove vojske, rumelijska </w:t>
      </w:r>
      <w:r w:rsidR="001B59FC" w:rsidRPr="00C54232">
        <w:rPr>
          <w:rFonts w:ascii="Arial" w:hAnsi="Arial" w:cs="Arial"/>
          <w:sz w:val="24"/>
          <w:szCs w:val="24"/>
        </w:rPr>
        <w:t>pod komandom Marašali Ali paše i</w:t>
      </w:r>
      <w:r w:rsidRPr="00C54232">
        <w:rPr>
          <w:rFonts w:ascii="Arial" w:hAnsi="Arial" w:cs="Arial"/>
          <w:sz w:val="24"/>
          <w:szCs w:val="24"/>
        </w:rPr>
        <w:t xml:space="preserve"> bosanska pod zapovedništvom Huršid paše, Miloš Obrenović</w:t>
      </w:r>
      <w:r w:rsidR="00947B7C" w:rsidRPr="00C54232">
        <w:rPr>
          <w:rFonts w:ascii="Arial" w:hAnsi="Arial" w:cs="Arial"/>
          <w:sz w:val="24"/>
          <w:szCs w:val="24"/>
        </w:rPr>
        <w:t xml:space="preserve"> odlučio je da se upusti u pregovore sa sultanovim komandantima, </w:t>
      </w:r>
      <w:r w:rsidR="00947B7C" w:rsidRPr="00C54232">
        <w:rPr>
          <w:rFonts w:ascii="Arial" w:hAnsi="Arial" w:cs="Arial"/>
          <w:sz w:val="24"/>
          <w:szCs w:val="24"/>
        </w:rPr>
        <w:lastRenderedPageBreak/>
        <w:t xml:space="preserve">uveren da ustanici nisu u mogućnosti da uspešno ratuju na tri fronta: </w:t>
      </w:r>
      <w:r w:rsidR="00947B7C" w:rsidRPr="00C54232">
        <w:rPr>
          <w:rFonts w:ascii="Arial" w:hAnsi="Arial" w:cs="Arial"/>
          <w:i/>
          <w:sz w:val="24"/>
          <w:szCs w:val="24"/>
        </w:rPr>
        <w:t>bosanskom, rumelijskom I beogradskom</w:t>
      </w:r>
      <w:r w:rsidR="00947B7C" w:rsidRPr="00C54232">
        <w:rPr>
          <w:rFonts w:ascii="Arial" w:hAnsi="Arial" w:cs="Arial"/>
          <w:sz w:val="24"/>
          <w:szCs w:val="24"/>
        </w:rPr>
        <w:t>.</w:t>
      </w:r>
    </w:p>
    <w:p w:rsidR="005C6970" w:rsidRPr="00C54232" w:rsidRDefault="00947B7C" w:rsidP="001941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4232">
        <w:rPr>
          <w:rFonts w:ascii="Arial" w:hAnsi="Arial" w:cs="Arial"/>
          <w:sz w:val="24"/>
          <w:szCs w:val="24"/>
        </w:rPr>
        <w:t xml:space="preserve"> Pregovori sa Huršid pašom na Drini završeni su neuspešno, ali ne I sa Marašlijom, u njegovom logoru u Belici, kod Ćuprije.</w:t>
      </w:r>
    </w:p>
    <w:p w:rsidR="00947B7C" w:rsidRPr="00C54232" w:rsidRDefault="00947B7C" w:rsidP="001941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4232">
        <w:rPr>
          <w:rFonts w:ascii="Arial" w:hAnsi="Arial" w:cs="Arial"/>
          <w:sz w:val="24"/>
          <w:szCs w:val="24"/>
        </w:rPr>
        <w:t xml:space="preserve"> Obrenović je za osnovu srpskih zahteva uzeo odredbe Ičkovog mira iz 1806. godine,što će se kasnije pokazati kao mudar potez. </w:t>
      </w:r>
    </w:p>
    <w:p w:rsidR="001D440C" w:rsidRPr="00C54232" w:rsidRDefault="001D440C" w:rsidP="001941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4232">
        <w:rPr>
          <w:rFonts w:ascii="Arial" w:hAnsi="Arial" w:cs="Arial"/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376555</wp:posOffset>
            </wp:positionV>
            <wp:extent cx="2437130" cy="2028825"/>
            <wp:effectExtent l="19050" t="0" r="1270" b="0"/>
            <wp:wrapSquare wrapText="bothSides"/>
            <wp:docPr id="9" name="Picture 3" descr="http://www.znanje.org/i/i21/01iv04/01iv0418/images/knezevina_srbij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znanje.org/i/i21/01iv04/01iv0418/images/knezevina_srbija_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13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7B7C" w:rsidRPr="00C54232">
        <w:rPr>
          <w:rFonts w:ascii="Arial" w:hAnsi="Arial" w:cs="Arial"/>
          <w:sz w:val="24"/>
          <w:szCs w:val="24"/>
        </w:rPr>
        <w:t>Nakon što je okončana Napoleonova drama, ruski poslanik u Carigradu Andrej Italinski predao je Porti 30. septembra 1815.godine zahtev o rešenju</w:t>
      </w:r>
      <w:r w:rsidR="00CE5418" w:rsidRPr="00C54232">
        <w:rPr>
          <w:rFonts w:ascii="Arial" w:hAnsi="Arial" w:cs="Arial"/>
          <w:sz w:val="24"/>
          <w:szCs w:val="24"/>
        </w:rPr>
        <w:t xml:space="preserve"> </w:t>
      </w:r>
      <w:r w:rsidR="00947B7C" w:rsidRPr="00C54232">
        <w:rPr>
          <w:rFonts w:ascii="Arial" w:hAnsi="Arial" w:cs="Arial"/>
          <w:sz w:val="24"/>
          <w:szCs w:val="24"/>
        </w:rPr>
        <w:t xml:space="preserve"> srpskog pitanja. </w:t>
      </w:r>
    </w:p>
    <w:p w:rsidR="005C6970" w:rsidRPr="00C54232" w:rsidRDefault="00947B7C" w:rsidP="001941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4232">
        <w:rPr>
          <w:rFonts w:ascii="Arial" w:hAnsi="Arial" w:cs="Arial"/>
          <w:sz w:val="24"/>
          <w:szCs w:val="24"/>
        </w:rPr>
        <w:t xml:space="preserve">Porta je odmah reagovala zbacivanjem Sulejman paše, povlačenjem Huršid paše sa granice Beogradskog pašaluka I imenovanjem rumelijskog vezira Marašali Ali paše za upravnika u Beogradu. </w:t>
      </w:r>
    </w:p>
    <w:p w:rsidR="00D54C71" w:rsidRPr="00C54232" w:rsidRDefault="00947B7C" w:rsidP="001941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4232">
        <w:rPr>
          <w:rFonts w:ascii="Arial" w:hAnsi="Arial" w:cs="Arial"/>
          <w:sz w:val="24"/>
          <w:szCs w:val="24"/>
        </w:rPr>
        <w:t>Usmeni beogradski sporazum izmedju Miloša I Marašali Ali paše postignut ie 6.novembra 1815.godine.</w:t>
      </w:r>
    </w:p>
    <w:p w:rsidR="00947B7C" w:rsidRPr="00C54232" w:rsidRDefault="00947B7C" w:rsidP="001941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4232">
        <w:rPr>
          <w:rFonts w:ascii="Arial" w:hAnsi="Arial" w:cs="Arial"/>
          <w:sz w:val="24"/>
          <w:szCs w:val="24"/>
        </w:rPr>
        <w:t xml:space="preserve"> Tim sporazmom Srbi su stekli sledeća prava:</w:t>
      </w:r>
    </w:p>
    <w:p w:rsidR="00947B7C" w:rsidRPr="00C54232" w:rsidRDefault="00947B7C" w:rsidP="0019418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C54232">
        <w:rPr>
          <w:rFonts w:ascii="Arial" w:hAnsi="Arial" w:cs="Arial"/>
          <w:i/>
          <w:sz w:val="24"/>
          <w:szCs w:val="24"/>
        </w:rPr>
        <w:t xml:space="preserve">da sprski knezovi sami sakupljaju poreze bez ikakvog uplitanja turske vlasti. </w:t>
      </w:r>
    </w:p>
    <w:p w:rsidR="00947B7C" w:rsidRPr="00C54232" w:rsidRDefault="00947B7C" w:rsidP="0019418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C54232">
        <w:rPr>
          <w:rFonts w:ascii="Arial" w:hAnsi="Arial" w:cs="Arial"/>
          <w:i/>
          <w:sz w:val="24"/>
          <w:szCs w:val="24"/>
        </w:rPr>
        <w:t>u sedištu nahija sede muselim I knez, koji će zajedno suditi Srbima</w:t>
      </w:r>
    </w:p>
    <w:p w:rsidR="00947B7C" w:rsidRPr="00C54232" w:rsidRDefault="00947B7C" w:rsidP="005C697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C54232">
        <w:rPr>
          <w:rFonts w:ascii="Arial" w:hAnsi="Arial" w:cs="Arial"/>
          <w:i/>
          <w:sz w:val="24"/>
          <w:szCs w:val="24"/>
        </w:rPr>
        <w:t>da spahije uzimaju svoje prihode sa spahiluka prema propisanim pravilima,a ne kao u vreme Sulejman paše kada su naplaćivali znatno više,</w:t>
      </w:r>
      <w:r w:rsidR="001B59FC" w:rsidRPr="00C54232">
        <w:rPr>
          <w:rFonts w:ascii="Arial" w:hAnsi="Arial" w:cs="Arial"/>
          <w:i/>
          <w:sz w:val="24"/>
          <w:szCs w:val="24"/>
        </w:rPr>
        <w:t xml:space="preserve"> </w:t>
      </w:r>
    </w:p>
    <w:p w:rsidR="009B4A3B" w:rsidRPr="00C54232" w:rsidRDefault="00947B7C" w:rsidP="0019418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C54232">
        <w:rPr>
          <w:rFonts w:ascii="Arial" w:hAnsi="Arial" w:cs="Arial"/>
          <w:i/>
          <w:sz w:val="24"/>
          <w:szCs w:val="24"/>
        </w:rPr>
        <w:lastRenderedPageBreak/>
        <w:t>da u Beogradu radi Narodna kancelarija sastavljena od 12 knezova, iz svake nahije Beogradskog pašaluka</w:t>
      </w:r>
      <w:r w:rsidR="009B4A3B" w:rsidRPr="00C54232">
        <w:rPr>
          <w:rFonts w:ascii="Arial" w:hAnsi="Arial" w:cs="Arial"/>
          <w:i/>
          <w:sz w:val="24"/>
          <w:szCs w:val="24"/>
        </w:rPr>
        <w:t xml:space="preserve"> po jedan, kao najvise administrativno I sudsko telo. </w:t>
      </w:r>
      <w:r w:rsidR="003D170E" w:rsidRPr="00C54232">
        <w:rPr>
          <w:rStyle w:val="FootnoteReference"/>
          <w:rFonts w:ascii="Arial" w:hAnsi="Arial" w:cs="Arial"/>
          <w:i/>
          <w:sz w:val="24"/>
          <w:szCs w:val="24"/>
        </w:rPr>
        <w:footnoteReference w:id="9"/>
      </w:r>
    </w:p>
    <w:p w:rsidR="003D170E" w:rsidRPr="00C54232" w:rsidRDefault="009B4A3B" w:rsidP="003D17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4232">
        <w:rPr>
          <w:rFonts w:ascii="Arial" w:hAnsi="Arial" w:cs="Arial"/>
          <w:sz w:val="24"/>
          <w:szCs w:val="24"/>
        </w:rPr>
        <w:t>Time je završen II srpski ustanak, odnosno ratni period Srpske revolucije.</w:t>
      </w:r>
      <w:r w:rsidR="00947B7C" w:rsidRPr="00C54232">
        <w:rPr>
          <w:rFonts w:ascii="Arial" w:hAnsi="Arial" w:cs="Arial"/>
          <w:sz w:val="24"/>
          <w:szCs w:val="24"/>
        </w:rPr>
        <w:t xml:space="preserve"> </w:t>
      </w:r>
    </w:p>
    <w:p w:rsidR="005C6970" w:rsidRPr="00C54232" w:rsidRDefault="005C6970" w:rsidP="003D170E">
      <w:pPr>
        <w:spacing w:line="360" w:lineRule="auto"/>
        <w:jc w:val="both"/>
        <w:rPr>
          <w:rFonts w:ascii="Arial" w:hAnsi="Arial" w:cs="Arial"/>
          <w:sz w:val="28"/>
          <w:szCs w:val="28"/>
          <w:lang w:val="hr-HR"/>
        </w:rPr>
      </w:pPr>
    </w:p>
    <w:p w:rsidR="005C6970" w:rsidRPr="00C54232" w:rsidRDefault="005C6970" w:rsidP="003D170E">
      <w:pPr>
        <w:spacing w:line="360" w:lineRule="auto"/>
        <w:jc w:val="both"/>
        <w:rPr>
          <w:rFonts w:ascii="Arial" w:hAnsi="Arial" w:cs="Arial"/>
          <w:sz w:val="28"/>
          <w:szCs w:val="28"/>
          <w:lang w:val="hr-HR"/>
        </w:rPr>
      </w:pPr>
    </w:p>
    <w:p w:rsidR="00E80BF8" w:rsidRPr="00C54232" w:rsidRDefault="001D440C" w:rsidP="003D170E">
      <w:pPr>
        <w:spacing w:line="360" w:lineRule="auto"/>
        <w:jc w:val="both"/>
        <w:rPr>
          <w:rFonts w:ascii="Arial" w:hAnsi="Arial" w:cs="Arial"/>
          <w:sz w:val="24"/>
          <w:szCs w:val="24"/>
          <w:u w:val="double"/>
        </w:rPr>
      </w:pPr>
      <w:r w:rsidRPr="00C54232">
        <w:rPr>
          <w:rFonts w:ascii="Arial" w:hAnsi="Arial" w:cs="Arial"/>
          <w:sz w:val="28"/>
          <w:szCs w:val="28"/>
          <w:u w:val="double"/>
          <w:lang w:val="hr-HR"/>
        </w:rPr>
        <w:t>Odnosi sa Turskom do 1830. Oslanjenje na Rusiju</w:t>
      </w:r>
    </w:p>
    <w:p w:rsidR="001D440C" w:rsidRPr="00C54232" w:rsidRDefault="001D440C" w:rsidP="001D440C">
      <w:pPr>
        <w:spacing w:line="360" w:lineRule="auto"/>
        <w:jc w:val="center"/>
        <w:rPr>
          <w:rFonts w:ascii="Arial" w:hAnsi="Arial" w:cs="Arial"/>
          <w:sz w:val="28"/>
          <w:szCs w:val="28"/>
          <w:lang w:val="hr-HR"/>
        </w:rPr>
      </w:pPr>
    </w:p>
    <w:p w:rsidR="001D440C" w:rsidRPr="00C54232" w:rsidRDefault="001D440C" w:rsidP="001D440C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C54232">
        <w:rPr>
          <w:rFonts w:ascii="Arial" w:hAnsi="Arial" w:cs="Arial"/>
          <w:sz w:val="24"/>
          <w:szCs w:val="24"/>
          <w:lang w:val="hr-HR"/>
        </w:rPr>
        <w:t>Utvrdjujući pravno-ekonomske osnove srpske autonomije 1815.god., Miloš je uspeo da u poreskim obavezama prema Porti utvrdi stavku od 28.954 oženjena muškarca, tj. poreska lica i da po tom osnovu sve do 1830.god. isplaćuje ovu fiskalnu obavezu Osmanskom carstvu.</w:t>
      </w:r>
      <w:r w:rsidR="003D170E" w:rsidRPr="00C54232">
        <w:rPr>
          <w:rStyle w:val="FootnoteReference"/>
          <w:rFonts w:ascii="Arial" w:hAnsi="Arial" w:cs="Arial"/>
          <w:sz w:val="24"/>
          <w:szCs w:val="24"/>
          <w:lang w:val="hr-HR"/>
        </w:rPr>
        <w:footnoteReference w:id="10"/>
      </w:r>
      <w:r w:rsidRPr="00C54232">
        <w:rPr>
          <w:rFonts w:ascii="Arial" w:hAnsi="Arial" w:cs="Arial"/>
          <w:sz w:val="24"/>
          <w:szCs w:val="24"/>
          <w:lang w:val="hr-HR"/>
        </w:rPr>
        <w:t xml:space="preserve"> Slično kao sa porezom, od kojeg je izdržavana turska uprava u Beogradskom pašaluku, bilo je i sa ostalim fiskalnim obavezama Srba prema Porti. </w:t>
      </w:r>
    </w:p>
    <w:p w:rsidR="001D440C" w:rsidRPr="00C54232" w:rsidRDefault="001D440C" w:rsidP="001D440C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C54232">
        <w:rPr>
          <w:rFonts w:ascii="Arial" w:hAnsi="Arial" w:cs="Arial"/>
          <w:sz w:val="24"/>
          <w:szCs w:val="24"/>
          <w:lang w:val="hr-HR"/>
        </w:rPr>
        <w:t xml:space="preserve">Likvidacija turske uprave u unutrašnjosti zemlje i smanjenje poreza bili su dve važne tenkovine Miloševe vlasti u Beogradskom pašaluku posle 1815.godine. Bili su otpali gotovo svi vidovi turskog zuluma, vanredne i vanzakonske poreske obaveze prema Turcima, razne vrste turskih zloupotreba u srpskim selima. </w:t>
      </w:r>
    </w:p>
    <w:p w:rsidR="003D170E" w:rsidRPr="00C54232" w:rsidRDefault="001D440C" w:rsidP="001D440C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C54232">
        <w:rPr>
          <w:rFonts w:ascii="Arial" w:hAnsi="Arial" w:cs="Arial"/>
          <w:sz w:val="24"/>
          <w:szCs w:val="24"/>
          <w:lang w:val="hr-HR"/>
        </w:rPr>
        <w:t>Sa odlaskom Turaka iz narodne sredine nisu bili rešeni i svi problemi koji su mučili srpskog seljaka</w:t>
      </w:r>
      <w:r w:rsidR="00F508A7" w:rsidRPr="00C54232">
        <w:rPr>
          <w:rFonts w:ascii="Arial" w:hAnsi="Arial" w:cs="Arial"/>
          <w:sz w:val="24"/>
          <w:szCs w:val="24"/>
          <w:lang w:val="hr-HR"/>
        </w:rPr>
        <w:t>.</w:t>
      </w:r>
    </w:p>
    <w:p w:rsidR="001D440C" w:rsidRPr="00C54232" w:rsidRDefault="00F508A7" w:rsidP="001D440C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C54232">
        <w:rPr>
          <w:rFonts w:ascii="Arial" w:hAnsi="Arial" w:cs="Arial"/>
          <w:sz w:val="24"/>
          <w:szCs w:val="24"/>
          <w:lang w:val="hr-HR"/>
        </w:rPr>
        <w:t xml:space="preserve"> Nesredjene unutrašnje političke prilike, ne samo da su dovodile u pitanje dalji razvoj srpskih zahteva za što potpunije oslobodjenje od turske vlasti nego takodje i dotad postignute uspehe. </w:t>
      </w:r>
    </w:p>
    <w:p w:rsidR="00F508A7" w:rsidRPr="00C54232" w:rsidRDefault="00F508A7" w:rsidP="001D440C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C54232">
        <w:rPr>
          <w:rFonts w:ascii="Arial" w:hAnsi="Arial" w:cs="Arial"/>
          <w:sz w:val="24"/>
          <w:szCs w:val="24"/>
          <w:lang w:val="hr-HR"/>
        </w:rPr>
        <w:lastRenderedPageBreak/>
        <w:t>Izbijanje grčkog ustanka početkom 1821.godine zahtevalo je nove napore kneza Miloša da se odnosi sa Turcima poboljšaju u korist srpskog naroda.</w:t>
      </w:r>
      <w:r w:rsidR="003D170E" w:rsidRPr="00C54232">
        <w:rPr>
          <w:rStyle w:val="FootnoteReference"/>
          <w:rFonts w:ascii="Arial" w:hAnsi="Arial" w:cs="Arial"/>
          <w:sz w:val="24"/>
          <w:szCs w:val="24"/>
          <w:lang w:val="hr-HR"/>
        </w:rPr>
        <w:footnoteReference w:id="11"/>
      </w:r>
      <w:r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="00DA07BE" w:rsidRPr="00C54232">
        <w:rPr>
          <w:rFonts w:ascii="Arial" w:hAnsi="Arial" w:cs="Arial"/>
          <w:sz w:val="24"/>
          <w:szCs w:val="24"/>
          <w:lang w:val="hr-HR"/>
        </w:rPr>
        <w:t>To je zavisilo od prethodnog sporazumevanja sa Portom koja je preko beogradskog paše  i turskih garnizona održavala suverenitet sultanove vrhovne vlasti. Da bi postigao ciljeve sa kojima je verovao da će bolje zaštititi i uvećati stečene pozicije, Miloš je poslao u Carigrad nekoliko deputacija radi pregovora sa Portom.</w:t>
      </w:r>
    </w:p>
    <w:p w:rsidR="00DA07BE" w:rsidRPr="00C54232" w:rsidRDefault="00DA07BE" w:rsidP="001D440C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C54232">
        <w:rPr>
          <w:rFonts w:ascii="Arial" w:hAnsi="Arial" w:cs="Arial"/>
          <w:sz w:val="24"/>
          <w:szCs w:val="24"/>
          <w:lang w:val="hr-HR"/>
        </w:rPr>
        <w:t xml:space="preserve">Zbog državnih ali i ličnih interesa </w:t>
      </w:r>
      <w:r w:rsidR="004B025E" w:rsidRPr="00C54232">
        <w:rPr>
          <w:rFonts w:ascii="Arial" w:hAnsi="Arial" w:cs="Arial"/>
          <w:sz w:val="24"/>
          <w:szCs w:val="24"/>
          <w:lang w:val="hr-HR"/>
        </w:rPr>
        <w:t xml:space="preserve">Miloš je naredio da se ubije Karadjordje, koji je po nagovoru grčkog revolucionarnog društva Heterije, prešao u Srbiju,sa namerom da digne narod na ustanak. </w:t>
      </w:r>
    </w:p>
    <w:p w:rsidR="004B025E" w:rsidRPr="00C54232" w:rsidRDefault="00CA2DA7" w:rsidP="004B025E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C54232">
        <w:rPr>
          <w:rFonts w:ascii="Arial" w:hAnsi="Arial" w:cs="Arial"/>
          <w:sz w:val="24"/>
          <w:szCs w:val="24"/>
          <w:lang w:val="hr-HR"/>
        </w:rPr>
        <w:t>Dolaskom</w:t>
      </w:r>
      <w:r w:rsidR="004B025E" w:rsidRPr="00C54232">
        <w:rPr>
          <w:rFonts w:ascii="Arial" w:hAnsi="Arial" w:cs="Arial"/>
          <w:sz w:val="24"/>
          <w:szCs w:val="24"/>
          <w:lang w:val="hr-HR"/>
        </w:rPr>
        <w:t xml:space="preserve"> cara Nikolaja I na ruski presto 1825.godine, Porti je predat ulitimatum, u kome je traženo da se reši srpsko pitanje po odredbama Bukureškog mira.  U Akermanu je sklopljena konvencija po kojoj je Turska priznala Rusiji pravo protektorata nad Moldavskom, Vlaškom i Srbijom. U petom članu Akermanske konvenicije izložene su srpske želje koje je Porta trebalo da ispuni, a to su: sloboda</w:t>
      </w:r>
      <w:r w:rsidR="003D170E" w:rsidRPr="00C54232">
        <w:rPr>
          <w:rFonts w:ascii="Arial" w:hAnsi="Arial" w:cs="Arial"/>
          <w:sz w:val="24"/>
          <w:szCs w:val="24"/>
          <w:lang w:val="hr-HR"/>
        </w:rPr>
        <w:t xml:space="preserve"> </w:t>
      </w:r>
      <w:r w:rsidR="004B025E" w:rsidRPr="00C54232">
        <w:rPr>
          <w:rFonts w:ascii="Arial" w:hAnsi="Arial" w:cs="Arial"/>
          <w:sz w:val="24"/>
          <w:szCs w:val="24"/>
          <w:lang w:val="hr-HR"/>
        </w:rPr>
        <w:t>verois</w:t>
      </w:r>
      <w:r w:rsidRPr="00C54232">
        <w:rPr>
          <w:rFonts w:ascii="Arial" w:hAnsi="Arial" w:cs="Arial"/>
          <w:sz w:val="24"/>
          <w:szCs w:val="24"/>
          <w:lang w:val="hr-HR"/>
        </w:rPr>
        <w:t xml:space="preserve">povesti, pravo srpskog naroda </w:t>
      </w:r>
      <w:r w:rsidR="004B025E" w:rsidRPr="00C54232">
        <w:rPr>
          <w:rFonts w:ascii="Arial" w:hAnsi="Arial" w:cs="Arial"/>
          <w:sz w:val="24"/>
          <w:szCs w:val="24"/>
          <w:lang w:val="hr-HR"/>
        </w:rPr>
        <w:t xml:space="preserve">da sam bira svoje starešine, nezavisnost unutrašnje uprave, povraćaj od Srbije otrgnutih okruga, da se razne dažbine spoje u jednu, sloboda trgovine, izgradnja bolnica, škola, štamparija i dr. Porta nije izvršila odredbe Akermanske konvencije, niti naknadne odredbe. </w:t>
      </w:r>
    </w:p>
    <w:p w:rsidR="00D41B41" w:rsidRPr="00C54232" w:rsidRDefault="00D41B41" w:rsidP="004B025E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C54232">
        <w:rPr>
          <w:rFonts w:ascii="Arial" w:hAnsi="Arial" w:cs="Arial"/>
          <w:sz w:val="24"/>
          <w:szCs w:val="24"/>
          <w:lang w:val="hr-HR"/>
        </w:rPr>
        <w:t xml:space="preserve">Rat izmedju Rusije i Turske koji je izbio 1828.godine, doveo je Srbiju u nezgodnu poziciju. Medjutim Srbija je u tom ratu ostala neutralna. Rat je završen turskim porazom, a 2.septembra 1829.godine sklopljen je mir u Jedrenu. Ovim aktom je obezbedjena samouprava Srbije i osiguran njen medjunarodni položaj. </w:t>
      </w:r>
    </w:p>
    <w:p w:rsidR="00E80BF8" w:rsidRPr="00C54232" w:rsidRDefault="00D41B41" w:rsidP="00194186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C54232">
        <w:rPr>
          <w:rFonts w:ascii="Arial" w:hAnsi="Arial" w:cs="Arial"/>
          <w:sz w:val="24"/>
          <w:szCs w:val="24"/>
          <w:lang w:val="hr-HR"/>
        </w:rPr>
        <w:t xml:space="preserve">Turska je predala Milošu šest nahija koje su po Bukureškom miru pripale Srbiji, a i ispunila sve tačke dodatka petom članu Akermanske konvencije. </w:t>
      </w:r>
    </w:p>
    <w:p w:rsidR="00693D53" w:rsidRPr="00C54232" w:rsidRDefault="00693D53" w:rsidP="00194186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C54232">
        <w:rPr>
          <w:rFonts w:ascii="Arial" w:hAnsi="Arial" w:cs="Arial"/>
          <w:sz w:val="24"/>
          <w:szCs w:val="24"/>
          <w:lang w:val="hr-HR"/>
        </w:rPr>
        <w:t>Miloš je održavao dobre veze sa Rusijom sve do 1837.godine, kada je došao u sukob sa njom zbog ustavobraniteljskog pokreta.</w:t>
      </w:r>
    </w:p>
    <w:p w:rsidR="00E80BF8" w:rsidRPr="00C54232" w:rsidRDefault="00E80BF8" w:rsidP="00194186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:rsidR="00963A4F" w:rsidRPr="00C54232" w:rsidRDefault="00963A4F" w:rsidP="00194186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C54232">
        <w:rPr>
          <w:rFonts w:ascii="Arial" w:hAnsi="Arial" w:cs="Arial"/>
          <w:sz w:val="24"/>
          <w:szCs w:val="24"/>
          <w:lang w:val="hr-HR"/>
        </w:rPr>
        <w:t>.</w:t>
      </w:r>
    </w:p>
    <w:p w:rsidR="003D170E" w:rsidRPr="00C54232" w:rsidRDefault="003D170E" w:rsidP="00194186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:rsidR="003D170E" w:rsidRPr="00C54232" w:rsidRDefault="003D170E" w:rsidP="00194186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:rsidR="00843666" w:rsidRPr="00C54232" w:rsidRDefault="00843666" w:rsidP="00194186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:rsidR="00843666" w:rsidRPr="00C54232" w:rsidRDefault="00843666" w:rsidP="00194186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:rsidR="00843666" w:rsidRPr="00C54232" w:rsidRDefault="00843666" w:rsidP="00194186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:rsidR="00843666" w:rsidRPr="00C54232" w:rsidRDefault="00843666" w:rsidP="00194186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:rsidR="00843666" w:rsidRPr="00C54232" w:rsidRDefault="00843666" w:rsidP="00194186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:rsidR="003D170E" w:rsidRPr="00C54232" w:rsidRDefault="003D170E" w:rsidP="003D170E">
      <w:pPr>
        <w:spacing w:line="360" w:lineRule="auto"/>
        <w:jc w:val="center"/>
        <w:rPr>
          <w:rFonts w:ascii="Arial" w:hAnsi="Arial" w:cs="Arial"/>
          <w:sz w:val="44"/>
          <w:szCs w:val="44"/>
          <w:u w:val="double"/>
          <w:lang w:val="hr-HR"/>
        </w:rPr>
      </w:pPr>
      <w:r w:rsidRPr="00C54232">
        <w:rPr>
          <w:rFonts w:ascii="Arial" w:hAnsi="Arial" w:cs="Arial"/>
          <w:sz w:val="44"/>
          <w:szCs w:val="44"/>
          <w:u w:val="double"/>
          <w:lang w:val="hr-HR"/>
        </w:rPr>
        <w:t>Literatura</w:t>
      </w:r>
    </w:p>
    <w:p w:rsidR="003D170E" w:rsidRPr="00C54232" w:rsidRDefault="003D170E" w:rsidP="003D170E">
      <w:pPr>
        <w:spacing w:line="360" w:lineRule="auto"/>
        <w:jc w:val="center"/>
        <w:rPr>
          <w:rFonts w:ascii="Arial" w:hAnsi="Arial" w:cs="Arial"/>
          <w:sz w:val="44"/>
          <w:szCs w:val="44"/>
          <w:lang w:val="hr-HR"/>
        </w:rPr>
      </w:pPr>
    </w:p>
    <w:p w:rsidR="003D170E" w:rsidRPr="00C54232" w:rsidRDefault="003D170E" w:rsidP="003D170E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C54232">
        <w:rPr>
          <w:rFonts w:ascii="Arial" w:hAnsi="Arial" w:cs="Arial"/>
          <w:sz w:val="24"/>
          <w:szCs w:val="24"/>
          <w:lang w:val="hr-HR"/>
        </w:rPr>
        <w:t>Nataša Deretić, Nacionalna istorija države i prava, Beograd 2008.god.</w:t>
      </w:r>
    </w:p>
    <w:p w:rsidR="003D170E" w:rsidRPr="00C54232" w:rsidRDefault="003D170E" w:rsidP="003D170E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C54232">
        <w:rPr>
          <w:rFonts w:ascii="Arial" w:hAnsi="Arial" w:cs="Arial"/>
          <w:sz w:val="24"/>
          <w:szCs w:val="24"/>
          <w:lang w:val="hr-HR"/>
        </w:rPr>
        <w:t>Istorija  srpskog naroda, Beograd 1981.god.</w:t>
      </w:r>
    </w:p>
    <w:p w:rsidR="003D170E" w:rsidRPr="00C54232" w:rsidRDefault="003D170E" w:rsidP="003D170E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C54232">
        <w:rPr>
          <w:rFonts w:ascii="Arial" w:hAnsi="Arial" w:cs="Arial"/>
          <w:sz w:val="24"/>
          <w:szCs w:val="24"/>
          <w:lang w:val="hr-HR"/>
        </w:rPr>
        <w:t>Radoš Ljušić, Istorija srpske državnosti, Novi Sad 2001. god.</w:t>
      </w:r>
    </w:p>
    <w:p w:rsidR="00963A4F" w:rsidRDefault="00963A4F" w:rsidP="0019418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24FFD" w:rsidRDefault="00924FFD" w:rsidP="0019418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24FFD" w:rsidRDefault="00716AF3" w:rsidP="00924FFD">
      <w:pPr>
        <w:jc w:val="center"/>
        <w:rPr>
          <w:sz w:val="28"/>
          <w:szCs w:val="28"/>
        </w:rPr>
      </w:pPr>
      <w:hyperlink r:id="rId10" w:history="1">
        <w:r w:rsidR="00924FFD">
          <w:rPr>
            <w:rStyle w:val="Hyperlink"/>
            <w:sz w:val="28"/>
            <w:szCs w:val="28"/>
          </w:rPr>
          <w:t>www.</w:t>
        </w:r>
        <w:r w:rsidR="006A5B1A">
          <w:rPr>
            <w:rStyle w:val="Hyperlink"/>
            <w:sz w:val="28"/>
            <w:szCs w:val="28"/>
          </w:rPr>
          <w:t>maturski.org</w:t>
        </w:r>
      </w:hyperlink>
    </w:p>
    <w:p w:rsidR="00924FFD" w:rsidRPr="00C54232" w:rsidRDefault="00924FFD" w:rsidP="0019418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924FFD" w:rsidRPr="00C54232" w:rsidSect="00FD1A0D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67B" w:rsidRDefault="00E3767B" w:rsidP="0079637C">
      <w:pPr>
        <w:spacing w:after="0" w:line="240" w:lineRule="auto"/>
      </w:pPr>
      <w:r>
        <w:separator/>
      </w:r>
    </w:p>
  </w:endnote>
  <w:endnote w:type="continuationSeparator" w:id="1">
    <w:p w:rsidR="00E3767B" w:rsidRDefault="00E3767B" w:rsidP="00796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924445"/>
      <w:docPartObj>
        <w:docPartGallery w:val="Page Numbers (Bottom of Page)"/>
        <w:docPartUnique/>
      </w:docPartObj>
    </w:sdtPr>
    <w:sdtContent>
      <w:p w:rsidR="00693D53" w:rsidRDefault="00716AF3">
        <w:pPr>
          <w:pStyle w:val="Footer"/>
          <w:jc w:val="right"/>
        </w:pPr>
        <w:fldSimple w:instr=" PAGE   \* MERGEFORMAT ">
          <w:r w:rsidR="006A5B1A">
            <w:rPr>
              <w:noProof/>
            </w:rPr>
            <w:t>2</w:t>
          </w:r>
        </w:fldSimple>
      </w:p>
    </w:sdtContent>
  </w:sdt>
  <w:p w:rsidR="00693D53" w:rsidRDefault="00693D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67B" w:rsidRDefault="00E3767B" w:rsidP="0079637C">
      <w:pPr>
        <w:spacing w:after="0" w:line="240" w:lineRule="auto"/>
      </w:pPr>
      <w:r>
        <w:separator/>
      </w:r>
    </w:p>
  </w:footnote>
  <w:footnote w:type="continuationSeparator" w:id="1">
    <w:p w:rsidR="00E3767B" w:rsidRDefault="00E3767B" w:rsidP="0079637C">
      <w:pPr>
        <w:spacing w:after="0" w:line="240" w:lineRule="auto"/>
      </w:pPr>
      <w:r>
        <w:continuationSeparator/>
      </w:r>
    </w:p>
  </w:footnote>
  <w:footnote w:id="2">
    <w:p w:rsidR="00693D53" w:rsidRDefault="00693D53">
      <w:pPr>
        <w:pStyle w:val="FootnoteText"/>
      </w:pPr>
      <w:r>
        <w:rPr>
          <w:rStyle w:val="FootnoteReference"/>
        </w:rPr>
        <w:footnoteRef/>
      </w:r>
      <w:r>
        <w:t xml:space="preserve"> Radoš Ljušic,Istorija srpske državnosti, Novi Sad, 2001., str.71</w:t>
      </w:r>
    </w:p>
  </w:footnote>
  <w:footnote w:id="3">
    <w:p w:rsidR="00693D53" w:rsidRDefault="00693D53">
      <w:pPr>
        <w:pStyle w:val="FootnoteText"/>
      </w:pPr>
      <w:r>
        <w:rPr>
          <w:rStyle w:val="FootnoteReference"/>
        </w:rPr>
        <w:footnoteRef/>
      </w:r>
      <w:r>
        <w:t xml:space="preserve"> Radoš Ljušic,Istorija srpske državnosti, Novi Sad, 2001.,str. 75</w:t>
      </w:r>
    </w:p>
  </w:footnote>
  <w:footnote w:id="4">
    <w:p w:rsidR="00693D53" w:rsidRDefault="00693D53">
      <w:pPr>
        <w:pStyle w:val="FootnoteText"/>
      </w:pPr>
      <w:r>
        <w:rPr>
          <w:rStyle w:val="FootnoteReference"/>
        </w:rPr>
        <w:footnoteRef/>
      </w:r>
      <w:r>
        <w:t xml:space="preserve"> Istorija srpskog naroda, Beograd 1981.god., str.97</w:t>
      </w:r>
    </w:p>
  </w:footnote>
  <w:footnote w:id="5">
    <w:p w:rsidR="00693D53" w:rsidRDefault="00693D53">
      <w:pPr>
        <w:pStyle w:val="FootnoteText"/>
      </w:pPr>
      <w:r>
        <w:rPr>
          <w:rStyle w:val="FootnoteReference"/>
        </w:rPr>
        <w:footnoteRef/>
      </w:r>
      <w:r>
        <w:t xml:space="preserve"> Radoš Ljušic,Istorija srpske državnosti, Novi Sad, 2001.,str.77</w:t>
      </w:r>
    </w:p>
  </w:footnote>
  <w:footnote w:id="6">
    <w:p w:rsidR="00693D53" w:rsidRDefault="00693D53">
      <w:pPr>
        <w:pStyle w:val="FootnoteText"/>
      </w:pPr>
      <w:r>
        <w:rPr>
          <w:rStyle w:val="FootnoteReference"/>
        </w:rPr>
        <w:footnoteRef/>
      </w:r>
      <w:r>
        <w:t xml:space="preserve"> Istorija srpskog naroda, Beograd 1981.god., str.100</w:t>
      </w:r>
    </w:p>
  </w:footnote>
  <w:footnote w:id="7">
    <w:p w:rsidR="00693D53" w:rsidRDefault="00693D53">
      <w:pPr>
        <w:pStyle w:val="FootnoteText"/>
      </w:pPr>
      <w:r>
        <w:rPr>
          <w:rStyle w:val="FootnoteReference"/>
        </w:rPr>
        <w:footnoteRef/>
      </w:r>
      <w:r>
        <w:t xml:space="preserve"> Radoš Ljušic,Istorija srpske državnosti, Novi Sad, 2001.,str.80</w:t>
      </w:r>
    </w:p>
  </w:footnote>
  <w:footnote w:id="8">
    <w:p w:rsidR="00693D53" w:rsidRDefault="00693D53">
      <w:pPr>
        <w:pStyle w:val="FootnoteText"/>
      </w:pPr>
      <w:r>
        <w:rPr>
          <w:rStyle w:val="FootnoteReference"/>
        </w:rPr>
        <w:footnoteRef/>
      </w:r>
      <w:r>
        <w:t xml:space="preserve"> istorija srpskog naroda, Beograd 1981.god., str. 102</w:t>
      </w:r>
    </w:p>
  </w:footnote>
  <w:footnote w:id="9">
    <w:p w:rsidR="003D170E" w:rsidRDefault="003D170E">
      <w:pPr>
        <w:pStyle w:val="FootnoteText"/>
      </w:pPr>
      <w:r>
        <w:rPr>
          <w:rStyle w:val="FootnoteReference"/>
        </w:rPr>
        <w:footnoteRef/>
      </w:r>
      <w:r>
        <w:t xml:space="preserve"> Istorija srpskog naroda, Beograd 1981.god., str.120</w:t>
      </w:r>
    </w:p>
  </w:footnote>
  <w:footnote w:id="10">
    <w:p w:rsidR="003D170E" w:rsidRDefault="003D170E">
      <w:pPr>
        <w:pStyle w:val="FootnoteText"/>
      </w:pPr>
      <w:r>
        <w:rPr>
          <w:rStyle w:val="FootnoteReference"/>
        </w:rPr>
        <w:footnoteRef/>
      </w:r>
      <w:r>
        <w:t xml:space="preserve"> Istorija srpskog naroda, Beograd 1981.god., str 127</w:t>
      </w:r>
    </w:p>
  </w:footnote>
  <w:footnote w:id="11">
    <w:p w:rsidR="003D170E" w:rsidRDefault="003D170E">
      <w:pPr>
        <w:pStyle w:val="FootnoteText"/>
      </w:pPr>
      <w:r>
        <w:rPr>
          <w:rStyle w:val="FootnoteReference"/>
        </w:rPr>
        <w:footnoteRef/>
      </w:r>
      <w:r>
        <w:t xml:space="preserve"> Nataša Deretić, Nacionalna istorija države I prava, Beograd 2008., str 145.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B25" w:rsidRPr="004F5B25" w:rsidRDefault="004F5B25" w:rsidP="004F5B25">
    <w:pPr>
      <w:pStyle w:val="Header"/>
      <w:jc w:val="center"/>
      <w:rPr>
        <w:rFonts w:ascii="Comic Sans MS" w:hAnsi="Comic Sans MS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52F6A"/>
    <w:multiLevelType w:val="hybridMultilevel"/>
    <w:tmpl w:val="5DE219FA"/>
    <w:lvl w:ilvl="0" w:tplc="2A2C2C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34DC"/>
    <w:rsid w:val="0001283E"/>
    <w:rsid w:val="0012019A"/>
    <w:rsid w:val="0017426B"/>
    <w:rsid w:val="00194186"/>
    <w:rsid w:val="001B59FC"/>
    <w:rsid w:val="001D440C"/>
    <w:rsid w:val="001F3883"/>
    <w:rsid w:val="00221CC9"/>
    <w:rsid w:val="00233104"/>
    <w:rsid w:val="00313A00"/>
    <w:rsid w:val="00344338"/>
    <w:rsid w:val="0036201B"/>
    <w:rsid w:val="003C55C8"/>
    <w:rsid w:val="003D170E"/>
    <w:rsid w:val="00400AF8"/>
    <w:rsid w:val="00414ACA"/>
    <w:rsid w:val="004737AF"/>
    <w:rsid w:val="00492A08"/>
    <w:rsid w:val="004B025E"/>
    <w:rsid w:val="004F5B25"/>
    <w:rsid w:val="005C6970"/>
    <w:rsid w:val="005F6C30"/>
    <w:rsid w:val="005F706E"/>
    <w:rsid w:val="00625BA0"/>
    <w:rsid w:val="006344D5"/>
    <w:rsid w:val="006446D9"/>
    <w:rsid w:val="006732B8"/>
    <w:rsid w:val="00676671"/>
    <w:rsid w:val="00693D53"/>
    <w:rsid w:val="006A5B1A"/>
    <w:rsid w:val="006C3B4C"/>
    <w:rsid w:val="00716AF3"/>
    <w:rsid w:val="0079637C"/>
    <w:rsid w:val="00843666"/>
    <w:rsid w:val="008708CA"/>
    <w:rsid w:val="00883A09"/>
    <w:rsid w:val="008D0F96"/>
    <w:rsid w:val="00924FFD"/>
    <w:rsid w:val="009269E9"/>
    <w:rsid w:val="00936ACD"/>
    <w:rsid w:val="00947B7C"/>
    <w:rsid w:val="00963A4F"/>
    <w:rsid w:val="009B4A3B"/>
    <w:rsid w:val="00A34B3C"/>
    <w:rsid w:val="00BB7EB6"/>
    <w:rsid w:val="00BD3C77"/>
    <w:rsid w:val="00BE6070"/>
    <w:rsid w:val="00C2076A"/>
    <w:rsid w:val="00C54232"/>
    <w:rsid w:val="00CA135F"/>
    <w:rsid w:val="00CA2DA7"/>
    <w:rsid w:val="00CC34DC"/>
    <w:rsid w:val="00CE5418"/>
    <w:rsid w:val="00D00F77"/>
    <w:rsid w:val="00D41B41"/>
    <w:rsid w:val="00D54C71"/>
    <w:rsid w:val="00DA07BE"/>
    <w:rsid w:val="00E3767B"/>
    <w:rsid w:val="00E80BF8"/>
    <w:rsid w:val="00E8774D"/>
    <w:rsid w:val="00EF2531"/>
    <w:rsid w:val="00EF5239"/>
    <w:rsid w:val="00F3013C"/>
    <w:rsid w:val="00F508A7"/>
    <w:rsid w:val="00FD1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186"/>
  </w:style>
  <w:style w:type="paragraph" w:styleId="Heading1">
    <w:name w:val="heading 1"/>
    <w:basedOn w:val="Normal"/>
    <w:next w:val="Normal"/>
    <w:link w:val="Heading1Char"/>
    <w:uiPriority w:val="9"/>
    <w:qFormat/>
    <w:rsid w:val="0019418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18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18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18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18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18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18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18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18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63A4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63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941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6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37C"/>
  </w:style>
  <w:style w:type="paragraph" w:styleId="Footer">
    <w:name w:val="footer"/>
    <w:basedOn w:val="Normal"/>
    <w:link w:val="FooterChar"/>
    <w:uiPriority w:val="99"/>
    <w:unhideWhenUsed/>
    <w:rsid w:val="00796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37C"/>
  </w:style>
  <w:style w:type="paragraph" w:styleId="BalloonText">
    <w:name w:val="Balloon Text"/>
    <w:basedOn w:val="Normal"/>
    <w:link w:val="BalloonTextChar"/>
    <w:uiPriority w:val="99"/>
    <w:semiHidden/>
    <w:unhideWhenUsed/>
    <w:rsid w:val="00174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6B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19418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9418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9418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9418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18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418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194186"/>
    <w:rPr>
      <w:i/>
      <w:iCs/>
    </w:rPr>
  </w:style>
  <w:style w:type="character" w:styleId="Emphasis">
    <w:name w:val="Emphasis"/>
    <w:uiPriority w:val="20"/>
    <w:qFormat/>
    <w:rsid w:val="00194186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18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418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18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18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18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18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18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Strong">
    <w:name w:val="Strong"/>
    <w:uiPriority w:val="22"/>
    <w:qFormat/>
    <w:rsid w:val="0019418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9418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94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186"/>
    <w:rPr>
      <w:b/>
      <w:bCs/>
      <w:i/>
      <w:iCs/>
    </w:rPr>
  </w:style>
  <w:style w:type="character" w:styleId="IntenseEmphasis">
    <w:name w:val="Intense Emphasis"/>
    <w:uiPriority w:val="21"/>
    <w:qFormat/>
    <w:rsid w:val="00194186"/>
    <w:rPr>
      <w:b/>
      <w:bCs/>
    </w:rPr>
  </w:style>
  <w:style w:type="character" w:styleId="SubtleReference">
    <w:name w:val="Subtle Reference"/>
    <w:uiPriority w:val="31"/>
    <w:qFormat/>
    <w:rsid w:val="00194186"/>
    <w:rPr>
      <w:smallCaps/>
    </w:rPr>
  </w:style>
  <w:style w:type="character" w:styleId="IntenseReference">
    <w:name w:val="Intense Reference"/>
    <w:uiPriority w:val="32"/>
    <w:qFormat/>
    <w:rsid w:val="00194186"/>
    <w:rPr>
      <w:smallCaps/>
      <w:spacing w:val="5"/>
      <w:u w:val="single"/>
    </w:rPr>
  </w:style>
  <w:style w:type="character" w:styleId="BookTitle">
    <w:name w:val="Book Title"/>
    <w:uiPriority w:val="33"/>
    <w:qFormat/>
    <w:rsid w:val="00194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4186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93D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D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D5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aturski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B44C1-EA6A-4667-83C0-269361451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Drugi srpski ustanak</dc:title>
  <dc:creator>BsR</dc:creator>
  <cp:lastModifiedBy>voodoo</cp:lastModifiedBy>
  <cp:revision>2</cp:revision>
  <dcterms:created xsi:type="dcterms:W3CDTF">2014-01-07T22:08:00Z</dcterms:created>
  <dcterms:modified xsi:type="dcterms:W3CDTF">2014-01-07T22:08:00Z</dcterms:modified>
</cp:coreProperties>
</file>