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1E0"/>
      </w:tblPr>
      <w:tblGrid>
        <w:gridCol w:w="1188"/>
        <w:gridCol w:w="8820"/>
      </w:tblGrid>
      <w:tr w:rsidR="00551700" w:rsidRPr="0056514B" w:rsidTr="004A5C3D">
        <w:tc>
          <w:tcPr>
            <w:tcW w:w="1188" w:type="dxa"/>
            <w:shd w:val="clear" w:color="auto" w:fill="auto"/>
          </w:tcPr>
          <w:p w:rsidR="00551700" w:rsidRPr="0056514B" w:rsidRDefault="00551700" w:rsidP="004A5C3D">
            <w:pPr>
              <w:pStyle w:val="Style"/>
              <w:ind w:right="7"/>
              <w:jc w:val="center"/>
              <w:rPr>
                <w:rFonts w:ascii="Arial" w:hAnsi="Arial" w:cs="Arial"/>
                <w:lang w:val="de-DE"/>
              </w:rPr>
            </w:pPr>
          </w:p>
        </w:tc>
        <w:tc>
          <w:tcPr>
            <w:tcW w:w="8820" w:type="dxa"/>
            <w:shd w:val="clear" w:color="auto" w:fill="auto"/>
          </w:tcPr>
          <w:p w:rsidR="00551700" w:rsidRPr="0056514B" w:rsidRDefault="00551700" w:rsidP="004A5C3D">
            <w:pPr>
              <w:pStyle w:val="Style"/>
              <w:spacing w:before="120" w:line="360" w:lineRule="auto"/>
              <w:ind w:left="72" w:right="7"/>
              <w:jc w:val="center"/>
              <w:rPr>
                <w:b/>
                <w:sz w:val="28"/>
                <w:szCs w:val="28"/>
                <w:lang w:val="de-DE"/>
              </w:rPr>
            </w:pPr>
          </w:p>
        </w:tc>
      </w:tr>
    </w:tbl>
    <w:p w:rsidR="00551700" w:rsidRPr="009F0804" w:rsidRDefault="00551700" w:rsidP="00551700">
      <w:pPr>
        <w:pStyle w:val="Style"/>
        <w:spacing w:before="120" w:line="360" w:lineRule="auto"/>
        <w:ind w:left="72" w:right="7"/>
        <w:jc w:val="both"/>
        <w:rPr>
          <w:b/>
          <w:sz w:val="28"/>
          <w:szCs w:val="28"/>
        </w:rPr>
      </w:pPr>
    </w:p>
    <w:p w:rsidR="00551700" w:rsidRPr="00983395" w:rsidRDefault="00551700" w:rsidP="00551700">
      <w:pPr>
        <w:pStyle w:val="Style"/>
        <w:spacing w:before="120" w:line="360" w:lineRule="auto"/>
        <w:ind w:left="72" w:right="7"/>
        <w:jc w:val="both"/>
        <w:rPr>
          <w:b/>
          <w:lang w:val="de-DE"/>
        </w:rPr>
      </w:pPr>
    </w:p>
    <w:p w:rsidR="00551700" w:rsidRDefault="00551700" w:rsidP="00551700">
      <w:pPr>
        <w:pStyle w:val="Style"/>
        <w:spacing w:before="120" w:line="360" w:lineRule="auto"/>
        <w:ind w:left="72" w:right="7"/>
        <w:jc w:val="both"/>
        <w:rPr>
          <w:b/>
          <w:lang w:val="de-DE"/>
        </w:rPr>
      </w:pPr>
    </w:p>
    <w:p w:rsidR="00551700" w:rsidRDefault="00551700" w:rsidP="00551700">
      <w:pPr>
        <w:pStyle w:val="Style"/>
        <w:spacing w:before="120" w:line="360" w:lineRule="auto"/>
        <w:ind w:left="72" w:right="7"/>
        <w:jc w:val="both"/>
        <w:rPr>
          <w:b/>
          <w:lang w:val="de-DE"/>
        </w:rPr>
      </w:pPr>
    </w:p>
    <w:p w:rsidR="00551700" w:rsidRPr="00983395" w:rsidRDefault="00551700" w:rsidP="00551700">
      <w:pPr>
        <w:pStyle w:val="Style"/>
        <w:spacing w:before="120" w:line="360" w:lineRule="auto"/>
        <w:ind w:right="7"/>
        <w:jc w:val="both"/>
        <w:rPr>
          <w:b/>
          <w:lang w:val="de-DE"/>
        </w:rPr>
      </w:pPr>
    </w:p>
    <w:p w:rsidR="00551700" w:rsidRPr="007A5C37" w:rsidRDefault="00551700" w:rsidP="00551700">
      <w:pPr>
        <w:pStyle w:val="Style"/>
        <w:spacing w:before="120" w:line="360" w:lineRule="auto"/>
        <w:ind w:left="72"/>
        <w:jc w:val="center"/>
        <w:rPr>
          <w:b/>
          <w:sz w:val="44"/>
          <w:szCs w:val="44"/>
          <w:lang w:val="de-DE"/>
        </w:rPr>
      </w:pPr>
      <w:r>
        <w:rPr>
          <w:b/>
          <w:sz w:val="44"/>
          <w:szCs w:val="44"/>
          <w:lang w:val="de-DE"/>
        </w:rPr>
        <w:t>SEMINARSKI RAD</w:t>
      </w:r>
    </w:p>
    <w:p w:rsidR="00551700" w:rsidRPr="007A5C37" w:rsidRDefault="00551700" w:rsidP="00551700">
      <w:pPr>
        <w:pStyle w:val="Style"/>
        <w:spacing w:before="120" w:line="360" w:lineRule="auto"/>
        <w:ind w:left="72" w:right="7"/>
        <w:jc w:val="center"/>
        <w:rPr>
          <w:b/>
          <w:sz w:val="32"/>
          <w:szCs w:val="32"/>
          <w:lang w:val="de-DE"/>
        </w:rPr>
      </w:pPr>
      <w:r w:rsidRPr="007A5C37">
        <w:rPr>
          <w:b/>
          <w:sz w:val="32"/>
          <w:szCs w:val="32"/>
          <w:lang w:val="de-DE"/>
        </w:rPr>
        <w:t xml:space="preserve"> IZ </w:t>
      </w:r>
      <w:r>
        <w:rPr>
          <w:b/>
          <w:sz w:val="32"/>
          <w:szCs w:val="32"/>
          <w:lang w:val="de-DE"/>
        </w:rPr>
        <w:t>MARKETING MENADŽMENTA</w:t>
      </w:r>
    </w:p>
    <w:p w:rsidR="00551700" w:rsidRPr="00D36084" w:rsidRDefault="00551700" w:rsidP="00551700">
      <w:pPr>
        <w:pStyle w:val="Style"/>
        <w:spacing w:before="120" w:line="360" w:lineRule="auto"/>
        <w:ind w:left="72" w:right="7"/>
        <w:jc w:val="center"/>
        <w:rPr>
          <w:b/>
          <w:sz w:val="36"/>
          <w:szCs w:val="36"/>
          <w:lang w:val="de-DE"/>
        </w:rPr>
      </w:pPr>
      <w:r>
        <w:rPr>
          <w:b/>
          <w:sz w:val="36"/>
          <w:szCs w:val="36"/>
          <w:lang w:val="de-DE"/>
        </w:rPr>
        <w:t>Specifičnost marketinga finansijskih usluga</w:t>
      </w:r>
    </w:p>
    <w:p w:rsidR="00551700" w:rsidRPr="00D36084" w:rsidRDefault="00551700" w:rsidP="00551700">
      <w:pPr>
        <w:pStyle w:val="Style"/>
        <w:spacing w:before="120" w:line="360" w:lineRule="auto"/>
        <w:ind w:left="72" w:right="7"/>
        <w:jc w:val="center"/>
        <w:rPr>
          <w:b/>
          <w:sz w:val="28"/>
          <w:szCs w:val="28"/>
          <w:lang w:val="de-DE"/>
        </w:rPr>
      </w:pPr>
    </w:p>
    <w:p w:rsidR="00551700" w:rsidRDefault="00551700" w:rsidP="00551700">
      <w:pPr>
        <w:pStyle w:val="Style"/>
        <w:spacing w:before="120" w:line="360" w:lineRule="auto"/>
        <w:ind w:left="72" w:right="7"/>
        <w:jc w:val="center"/>
        <w:rPr>
          <w:b/>
          <w:lang w:val="de-DE"/>
        </w:rPr>
      </w:pPr>
    </w:p>
    <w:p w:rsidR="00551700" w:rsidRDefault="00551700" w:rsidP="00551700">
      <w:pPr>
        <w:pStyle w:val="Style"/>
        <w:spacing w:before="120" w:line="360" w:lineRule="auto"/>
        <w:ind w:left="72" w:right="7"/>
        <w:jc w:val="center"/>
        <w:rPr>
          <w:b/>
          <w:lang w:val="de-DE"/>
        </w:rPr>
      </w:pPr>
    </w:p>
    <w:p w:rsidR="00551700" w:rsidRDefault="00551700" w:rsidP="00551700">
      <w:pPr>
        <w:pStyle w:val="Style"/>
        <w:spacing w:before="120" w:line="360" w:lineRule="auto"/>
        <w:ind w:left="72" w:right="7"/>
        <w:jc w:val="center"/>
        <w:rPr>
          <w:b/>
          <w:lang w:val="de-DE"/>
        </w:rPr>
      </w:pPr>
    </w:p>
    <w:p w:rsidR="00551700" w:rsidRDefault="00551700" w:rsidP="00551700">
      <w:pPr>
        <w:pStyle w:val="Style"/>
        <w:spacing w:before="120" w:line="360" w:lineRule="auto"/>
        <w:ind w:left="72" w:right="7"/>
        <w:jc w:val="center"/>
        <w:rPr>
          <w:b/>
          <w:lang w:val="de-DE"/>
        </w:rPr>
      </w:pPr>
    </w:p>
    <w:p w:rsidR="00551700" w:rsidRDefault="00551700" w:rsidP="00551700">
      <w:pPr>
        <w:pStyle w:val="Style"/>
        <w:spacing w:before="120" w:line="360" w:lineRule="auto"/>
        <w:ind w:left="72" w:right="7"/>
        <w:jc w:val="center"/>
        <w:rPr>
          <w:b/>
          <w:lang w:val="de-DE"/>
        </w:rPr>
      </w:pPr>
    </w:p>
    <w:tbl>
      <w:tblPr>
        <w:tblW w:w="0" w:type="auto"/>
        <w:tblLook w:val="01E0"/>
      </w:tblPr>
      <w:tblGrid>
        <w:gridCol w:w="5687"/>
        <w:gridCol w:w="3889"/>
      </w:tblGrid>
      <w:tr w:rsidR="00551700" w:rsidRPr="0056514B" w:rsidTr="00B814B0">
        <w:trPr>
          <w:trHeight w:val="931"/>
        </w:trPr>
        <w:tc>
          <w:tcPr>
            <w:tcW w:w="5687" w:type="dxa"/>
            <w:shd w:val="clear" w:color="auto" w:fill="auto"/>
          </w:tcPr>
          <w:p w:rsidR="00551700" w:rsidRPr="0056514B" w:rsidRDefault="00551700" w:rsidP="004A5C3D">
            <w:pPr>
              <w:pStyle w:val="Style"/>
              <w:spacing w:before="120" w:line="360" w:lineRule="auto"/>
              <w:ind w:right="7"/>
              <w:rPr>
                <w:b/>
                <w:sz w:val="32"/>
                <w:szCs w:val="32"/>
                <w:lang w:val="de-DE"/>
              </w:rPr>
            </w:pPr>
          </w:p>
        </w:tc>
        <w:tc>
          <w:tcPr>
            <w:tcW w:w="3889" w:type="dxa"/>
            <w:shd w:val="clear" w:color="auto" w:fill="auto"/>
          </w:tcPr>
          <w:p w:rsidR="00551700" w:rsidRPr="0056514B" w:rsidRDefault="00551700" w:rsidP="004A5C3D">
            <w:pPr>
              <w:pStyle w:val="Style"/>
              <w:spacing w:before="120" w:line="360" w:lineRule="auto"/>
              <w:ind w:left="72" w:right="7"/>
              <w:jc w:val="both"/>
              <w:rPr>
                <w:b/>
                <w:sz w:val="32"/>
                <w:szCs w:val="32"/>
                <w:lang w:val="de-DE"/>
              </w:rPr>
            </w:pPr>
          </w:p>
        </w:tc>
      </w:tr>
      <w:tr w:rsidR="00551700" w:rsidRPr="0056514B" w:rsidTr="00B814B0">
        <w:tc>
          <w:tcPr>
            <w:tcW w:w="5687" w:type="dxa"/>
            <w:shd w:val="clear" w:color="auto" w:fill="auto"/>
          </w:tcPr>
          <w:p w:rsidR="00551700" w:rsidRPr="0056514B" w:rsidRDefault="00551700" w:rsidP="004A5C3D">
            <w:pPr>
              <w:pStyle w:val="Style"/>
              <w:spacing w:before="120" w:line="360" w:lineRule="auto"/>
              <w:ind w:right="7"/>
              <w:jc w:val="center"/>
              <w:rPr>
                <w:b/>
                <w:sz w:val="32"/>
                <w:szCs w:val="32"/>
                <w:lang w:val="de-DE"/>
              </w:rPr>
            </w:pPr>
          </w:p>
        </w:tc>
        <w:tc>
          <w:tcPr>
            <w:tcW w:w="3889" w:type="dxa"/>
            <w:shd w:val="clear" w:color="auto" w:fill="auto"/>
          </w:tcPr>
          <w:p w:rsidR="00551700" w:rsidRPr="0056514B" w:rsidRDefault="00551700" w:rsidP="004A5C3D">
            <w:pPr>
              <w:pStyle w:val="Style"/>
              <w:spacing w:before="120" w:line="360" w:lineRule="auto"/>
              <w:ind w:left="72" w:right="7"/>
              <w:rPr>
                <w:b/>
                <w:sz w:val="32"/>
                <w:szCs w:val="32"/>
                <w:lang w:val="de-DE"/>
              </w:rPr>
            </w:pPr>
          </w:p>
        </w:tc>
      </w:tr>
    </w:tbl>
    <w:p w:rsidR="00B814B0" w:rsidRDefault="00B814B0" w:rsidP="00D8381D">
      <w:pPr>
        <w:spacing w:after="0" w:line="240" w:lineRule="auto"/>
        <w:jc w:val="center"/>
        <w:rPr>
          <w:rFonts w:ascii="Times New Roman" w:eastAsia="Calibri" w:hAnsi="Times New Roman" w:cs="Times New Roman"/>
          <w:b/>
          <w:sz w:val="24"/>
          <w:szCs w:val="24"/>
          <w:lang w:val="sr-Latn-CS"/>
        </w:rPr>
      </w:pPr>
    </w:p>
    <w:p w:rsidR="00B814B0" w:rsidRDefault="00B814B0" w:rsidP="00D8381D">
      <w:pPr>
        <w:spacing w:after="0" w:line="240" w:lineRule="auto"/>
        <w:jc w:val="center"/>
        <w:rPr>
          <w:rFonts w:ascii="Times New Roman" w:eastAsia="Calibri" w:hAnsi="Times New Roman" w:cs="Times New Roman"/>
          <w:b/>
          <w:sz w:val="24"/>
          <w:szCs w:val="24"/>
          <w:lang w:val="sr-Latn-CS"/>
        </w:rPr>
      </w:pPr>
    </w:p>
    <w:p w:rsidR="00B814B0" w:rsidRDefault="00B814B0" w:rsidP="00D8381D">
      <w:pPr>
        <w:spacing w:after="0" w:line="240" w:lineRule="auto"/>
        <w:jc w:val="center"/>
        <w:rPr>
          <w:rFonts w:ascii="Times New Roman" w:eastAsia="Calibri" w:hAnsi="Times New Roman" w:cs="Times New Roman"/>
          <w:b/>
          <w:sz w:val="24"/>
          <w:szCs w:val="24"/>
          <w:lang w:val="sr-Latn-CS"/>
        </w:rPr>
      </w:pPr>
    </w:p>
    <w:p w:rsidR="00B814B0" w:rsidRDefault="00B814B0" w:rsidP="00D8381D">
      <w:pPr>
        <w:spacing w:after="0" w:line="240" w:lineRule="auto"/>
        <w:jc w:val="center"/>
        <w:rPr>
          <w:rFonts w:ascii="Times New Roman" w:eastAsia="Calibri" w:hAnsi="Times New Roman" w:cs="Times New Roman"/>
          <w:b/>
          <w:sz w:val="24"/>
          <w:szCs w:val="24"/>
          <w:lang w:val="sr-Latn-CS"/>
        </w:rPr>
      </w:pPr>
    </w:p>
    <w:p w:rsidR="00B814B0" w:rsidRDefault="00B814B0" w:rsidP="00D8381D">
      <w:pPr>
        <w:spacing w:after="0" w:line="240" w:lineRule="auto"/>
        <w:jc w:val="center"/>
        <w:rPr>
          <w:rFonts w:ascii="Times New Roman" w:eastAsia="Calibri" w:hAnsi="Times New Roman" w:cs="Times New Roman"/>
          <w:b/>
          <w:sz w:val="24"/>
          <w:szCs w:val="24"/>
          <w:lang w:val="sr-Latn-CS"/>
        </w:rPr>
      </w:pPr>
    </w:p>
    <w:p w:rsidR="00B814B0" w:rsidRDefault="00B814B0" w:rsidP="00D8381D">
      <w:pPr>
        <w:spacing w:after="0" w:line="240" w:lineRule="auto"/>
        <w:jc w:val="center"/>
        <w:rPr>
          <w:rFonts w:ascii="Times New Roman" w:eastAsia="Calibri" w:hAnsi="Times New Roman" w:cs="Times New Roman"/>
          <w:b/>
          <w:sz w:val="24"/>
          <w:szCs w:val="24"/>
          <w:lang w:val="sr-Latn-CS"/>
        </w:rPr>
      </w:pPr>
    </w:p>
    <w:p w:rsidR="007B1BE3" w:rsidRDefault="00121239" w:rsidP="007B1BE3">
      <w:pPr>
        <w:jc w:val="center"/>
        <w:rPr>
          <w:sz w:val="28"/>
          <w:szCs w:val="28"/>
        </w:rPr>
      </w:pPr>
      <w:hyperlink r:id="rId8" w:history="1">
        <w:r w:rsidR="007B1BE3">
          <w:rPr>
            <w:rStyle w:val="Hyperlink"/>
            <w:sz w:val="28"/>
            <w:szCs w:val="28"/>
          </w:rPr>
          <w:t>www.</w:t>
        </w:r>
        <w:r w:rsidR="006850D5">
          <w:rPr>
            <w:rStyle w:val="Hyperlink"/>
            <w:sz w:val="28"/>
            <w:szCs w:val="28"/>
          </w:rPr>
          <w:t>maturski.org</w:t>
        </w:r>
      </w:hyperlink>
    </w:p>
    <w:p w:rsidR="00B814B0" w:rsidRDefault="00B814B0" w:rsidP="00D8381D">
      <w:pPr>
        <w:spacing w:after="0" w:line="240" w:lineRule="auto"/>
        <w:jc w:val="center"/>
        <w:rPr>
          <w:rFonts w:ascii="Times New Roman" w:eastAsia="Calibri" w:hAnsi="Times New Roman" w:cs="Times New Roman"/>
          <w:b/>
          <w:sz w:val="24"/>
          <w:szCs w:val="24"/>
          <w:lang w:val="sr-Latn-CS"/>
        </w:rPr>
      </w:pPr>
    </w:p>
    <w:p w:rsidR="00B814B0" w:rsidRDefault="00B814B0" w:rsidP="00D8381D">
      <w:pPr>
        <w:spacing w:after="0" w:line="240" w:lineRule="auto"/>
        <w:jc w:val="center"/>
        <w:rPr>
          <w:rFonts w:ascii="Times New Roman" w:eastAsia="Calibri" w:hAnsi="Times New Roman" w:cs="Times New Roman"/>
          <w:b/>
          <w:sz w:val="24"/>
          <w:szCs w:val="24"/>
          <w:lang w:val="sr-Latn-CS"/>
        </w:rPr>
      </w:pPr>
    </w:p>
    <w:p w:rsidR="00D8381D" w:rsidRPr="000210FF" w:rsidRDefault="00D8381D" w:rsidP="00D8381D">
      <w:pPr>
        <w:spacing w:after="0" w:line="240" w:lineRule="auto"/>
        <w:jc w:val="center"/>
        <w:rPr>
          <w:rFonts w:ascii="Times New Roman" w:eastAsia="Calibri" w:hAnsi="Times New Roman" w:cs="Times New Roman"/>
          <w:b/>
          <w:sz w:val="24"/>
          <w:szCs w:val="24"/>
          <w:lang w:val="sr-Latn-CS"/>
        </w:rPr>
      </w:pPr>
      <w:r w:rsidRPr="000210FF">
        <w:rPr>
          <w:rFonts w:ascii="Times New Roman" w:eastAsia="Calibri" w:hAnsi="Times New Roman" w:cs="Times New Roman"/>
          <w:b/>
          <w:sz w:val="24"/>
          <w:szCs w:val="24"/>
          <w:lang w:val="sr-Latn-CS"/>
        </w:rPr>
        <w:t>Sadržaj</w:t>
      </w: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0210FF" w:rsidP="00D8381D">
      <w:pPr>
        <w:spacing w:after="0" w:line="240" w:lineRule="auto"/>
        <w:jc w:val="both"/>
        <w:rPr>
          <w:rFonts w:ascii="Times New Roman" w:eastAsia="Calibri" w:hAnsi="Times New Roman" w:cs="Times New Roman"/>
          <w:sz w:val="24"/>
          <w:szCs w:val="24"/>
          <w:lang w:val="sr-Latn-CS"/>
        </w:rPr>
      </w:pPr>
      <w:r>
        <w:rPr>
          <w:rFonts w:ascii="Times New Roman" w:eastAsia="Calibri" w:hAnsi="Times New Roman" w:cs="Times New Roman"/>
          <w:sz w:val="24"/>
          <w:szCs w:val="24"/>
          <w:lang w:val="sr-Latn-CS"/>
        </w:rPr>
        <w:t>Uvod.................................................................................................................................3</w:t>
      </w:r>
    </w:p>
    <w:p w:rsidR="000210FF" w:rsidRDefault="000210FF" w:rsidP="00D8381D">
      <w:pPr>
        <w:spacing w:after="0" w:line="240" w:lineRule="auto"/>
        <w:jc w:val="both"/>
        <w:rPr>
          <w:rFonts w:ascii="Times New Roman" w:eastAsia="Calibri" w:hAnsi="Times New Roman" w:cs="Times New Roman"/>
          <w:sz w:val="24"/>
          <w:szCs w:val="24"/>
          <w:lang w:val="sr-Latn-CS"/>
        </w:rPr>
      </w:pPr>
    </w:p>
    <w:p w:rsidR="000210FF" w:rsidRDefault="000210FF" w:rsidP="00D8381D">
      <w:pPr>
        <w:spacing w:after="0" w:line="240" w:lineRule="auto"/>
        <w:jc w:val="both"/>
        <w:rPr>
          <w:rFonts w:ascii="Times New Roman" w:eastAsia="Calibri" w:hAnsi="Times New Roman" w:cs="Times New Roman"/>
          <w:sz w:val="24"/>
          <w:szCs w:val="24"/>
          <w:lang w:val="sr-Latn-CS"/>
        </w:rPr>
      </w:pPr>
      <w:r>
        <w:rPr>
          <w:rFonts w:ascii="Times New Roman" w:eastAsia="Calibri" w:hAnsi="Times New Roman" w:cs="Times New Roman"/>
          <w:sz w:val="24"/>
          <w:szCs w:val="24"/>
          <w:lang w:val="sr-Latn-CS"/>
        </w:rPr>
        <w:t>Osnovne karakteristike usluga..........................................................................................4</w:t>
      </w:r>
    </w:p>
    <w:p w:rsidR="000210FF" w:rsidRDefault="000210FF" w:rsidP="00D8381D">
      <w:pPr>
        <w:spacing w:after="0" w:line="240" w:lineRule="auto"/>
        <w:jc w:val="both"/>
        <w:rPr>
          <w:rFonts w:ascii="Times New Roman" w:eastAsia="Calibri" w:hAnsi="Times New Roman" w:cs="Times New Roman"/>
          <w:sz w:val="24"/>
          <w:szCs w:val="24"/>
          <w:lang w:val="sr-Latn-CS"/>
        </w:rPr>
      </w:pPr>
    </w:p>
    <w:p w:rsidR="000210FF" w:rsidRDefault="000210FF" w:rsidP="000210FF">
      <w:pPr>
        <w:spacing w:after="0" w:line="240" w:lineRule="auto"/>
        <w:rPr>
          <w:rFonts w:ascii="Times New Roman" w:hAnsi="Times New Roman" w:cs="Times New Roman"/>
          <w:sz w:val="24"/>
          <w:szCs w:val="24"/>
          <w:lang w:val="sr-Latn-CS"/>
        </w:rPr>
      </w:pPr>
      <w:r w:rsidRPr="000210FF">
        <w:rPr>
          <w:rFonts w:ascii="Times New Roman" w:hAnsi="Times New Roman" w:cs="Times New Roman"/>
          <w:sz w:val="24"/>
          <w:szCs w:val="24"/>
          <w:lang w:val="sr-Latn-CS"/>
        </w:rPr>
        <w:t>Specifičnosti bankarskih usluga</w:t>
      </w:r>
      <w:r>
        <w:rPr>
          <w:rFonts w:ascii="Times New Roman" w:hAnsi="Times New Roman" w:cs="Times New Roman"/>
          <w:sz w:val="24"/>
          <w:szCs w:val="24"/>
          <w:lang w:val="sr-Latn-CS"/>
        </w:rPr>
        <w:t>.......................................................................................</w:t>
      </w:r>
      <w:r w:rsidRPr="000210FF">
        <w:rPr>
          <w:rFonts w:ascii="Times New Roman" w:hAnsi="Times New Roman" w:cs="Times New Roman"/>
          <w:sz w:val="24"/>
          <w:szCs w:val="24"/>
          <w:lang w:val="sr-Latn-CS"/>
        </w:rPr>
        <w:t>7</w:t>
      </w:r>
    </w:p>
    <w:p w:rsidR="000210FF" w:rsidRPr="000210FF" w:rsidRDefault="000210FF" w:rsidP="000210FF">
      <w:pPr>
        <w:spacing w:after="0" w:line="240" w:lineRule="auto"/>
        <w:rPr>
          <w:rFonts w:ascii="Times New Roman" w:hAnsi="Times New Roman" w:cs="Times New Roman"/>
          <w:sz w:val="24"/>
          <w:szCs w:val="24"/>
          <w:lang w:val="sr-Latn-CS"/>
        </w:rPr>
      </w:pPr>
    </w:p>
    <w:p w:rsidR="000210FF" w:rsidRDefault="000210FF" w:rsidP="000210FF">
      <w:pPr>
        <w:spacing w:after="0" w:line="240" w:lineRule="auto"/>
        <w:rPr>
          <w:rFonts w:ascii="Times New Roman" w:hAnsi="Times New Roman" w:cs="Times New Roman"/>
          <w:sz w:val="24"/>
          <w:szCs w:val="24"/>
          <w:lang w:val="sr-Latn-CS"/>
        </w:rPr>
      </w:pPr>
      <w:r w:rsidRPr="000210FF">
        <w:rPr>
          <w:rFonts w:ascii="Times New Roman" w:hAnsi="Times New Roman" w:cs="Times New Roman"/>
          <w:sz w:val="24"/>
          <w:szCs w:val="24"/>
          <w:lang w:val="sr-Latn-CS"/>
        </w:rPr>
        <w:t>Marketing koncept primenjen u poslovanju banaka</w:t>
      </w:r>
      <w:r>
        <w:rPr>
          <w:rFonts w:ascii="Times New Roman" w:hAnsi="Times New Roman" w:cs="Times New Roman"/>
          <w:sz w:val="24"/>
          <w:szCs w:val="24"/>
          <w:lang w:val="sr-Latn-CS"/>
        </w:rPr>
        <w:t>.........................................................9</w:t>
      </w:r>
    </w:p>
    <w:p w:rsidR="000210FF" w:rsidRPr="000210FF" w:rsidRDefault="000210FF" w:rsidP="000210FF">
      <w:pPr>
        <w:spacing w:after="0" w:line="240" w:lineRule="auto"/>
        <w:rPr>
          <w:rFonts w:ascii="Times New Roman" w:hAnsi="Times New Roman" w:cs="Times New Roman"/>
          <w:sz w:val="24"/>
          <w:szCs w:val="24"/>
          <w:lang w:val="sr-Latn-CS"/>
        </w:rPr>
      </w:pPr>
    </w:p>
    <w:p w:rsidR="000210FF" w:rsidRDefault="000210FF" w:rsidP="000210FF">
      <w:pPr>
        <w:tabs>
          <w:tab w:val="left" w:pos="720"/>
        </w:tabs>
        <w:spacing w:after="0" w:line="240" w:lineRule="auto"/>
        <w:rPr>
          <w:rFonts w:ascii="Times New Roman" w:eastAsia="Arial Unicode MS" w:hAnsi="Times New Roman" w:cs="Times New Roman"/>
          <w:bCs/>
          <w:sz w:val="24"/>
          <w:szCs w:val="24"/>
          <w:lang w:val="hr-HR"/>
        </w:rPr>
      </w:pPr>
      <w:r w:rsidRPr="000210FF">
        <w:rPr>
          <w:rFonts w:ascii="Times New Roman" w:eastAsia="Arial Unicode MS" w:hAnsi="Times New Roman" w:cs="Times New Roman"/>
          <w:bCs/>
          <w:sz w:val="24"/>
          <w:szCs w:val="24"/>
          <w:lang w:val="hr-HR"/>
        </w:rPr>
        <w:t>Marketing koncept u funkciji poslovne politike banaka</w:t>
      </w:r>
      <w:r>
        <w:rPr>
          <w:rFonts w:ascii="Times New Roman" w:eastAsia="Arial Unicode MS" w:hAnsi="Times New Roman" w:cs="Times New Roman"/>
          <w:bCs/>
          <w:sz w:val="24"/>
          <w:szCs w:val="24"/>
          <w:lang w:val="hr-HR"/>
        </w:rPr>
        <w:t>.................................................10</w:t>
      </w:r>
    </w:p>
    <w:p w:rsidR="000210FF" w:rsidRPr="000210FF" w:rsidRDefault="000210FF" w:rsidP="000210FF">
      <w:pPr>
        <w:tabs>
          <w:tab w:val="left" w:pos="720"/>
        </w:tabs>
        <w:spacing w:after="0" w:line="240" w:lineRule="auto"/>
        <w:rPr>
          <w:rFonts w:ascii="Times New Roman" w:eastAsia="Arial Unicode MS" w:hAnsi="Times New Roman" w:cs="Times New Roman"/>
          <w:bCs/>
          <w:sz w:val="24"/>
          <w:szCs w:val="24"/>
          <w:lang w:val="hr-HR"/>
        </w:rPr>
      </w:pPr>
    </w:p>
    <w:p w:rsidR="000210FF" w:rsidRDefault="000210FF" w:rsidP="000210FF">
      <w:pPr>
        <w:spacing w:after="0" w:line="240" w:lineRule="auto"/>
        <w:rPr>
          <w:rFonts w:ascii="Times New Roman" w:hAnsi="Times New Roman" w:cs="Times New Roman"/>
          <w:sz w:val="24"/>
          <w:szCs w:val="24"/>
          <w:lang w:val="en-US"/>
        </w:rPr>
      </w:pPr>
      <w:r w:rsidRPr="000210FF">
        <w:rPr>
          <w:rFonts w:ascii="Times New Roman" w:hAnsi="Times New Roman" w:cs="Times New Roman"/>
          <w:sz w:val="24"/>
          <w:szCs w:val="24"/>
          <w:lang w:val="en-US"/>
        </w:rPr>
        <w:t>Zaključak</w:t>
      </w:r>
      <w:r>
        <w:rPr>
          <w:rFonts w:ascii="Times New Roman" w:hAnsi="Times New Roman" w:cs="Times New Roman"/>
          <w:sz w:val="24"/>
          <w:szCs w:val="24"/>
          <w:lang w:val="en-US"/>
        </w:rPr>
        <w:t>……………………………………………………………………………….13</w:t>
      </w:r>
    </w:p>
    <w:p w:rsidR="000210FF" w:rsidRDefault="000210FF" w:rsidP="000210FF">
      <w:pPr>
        <w:spacing w:after="0" w:line="240" w:lineRule="auto"/>
        <w:rPr>
          <w:rFonts w:ascii="Times New Roman" w:hAnsi="Times New Roman" w:cs="Times New Roman"/>
          <w:sz w:val="24"/>
          <w:szCs w:val="24"/>
          <w:lang w:val="en-US"/>
        </w:rPr>
      </w:pPr>
    </w:p>
    <w:p w:rsidR="000210FF" w:rsidRPr="000210FF" w:rsidRDefault="000210FF" w:rsidP="000210F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Literatura……………………………………………………………………………….14</w:t>
      </w:r>
    </w:p>
    <w:p w:rsidR="000210FF" w:rsidRPr="000210FF" w:rsidRDefault="000210FF" w:rsidP="000210FF">
      <w:pPr>
        <w:spacing w:after="0" w:line="240" w:lineRule="auto"/>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D8381D" w:rsidRDefault="00D8381D" w:rsidP="00D8381D">
      <w:pPr>
        <w:spacing w:after="0" w:line="240" w:lineRule="auto"/>
        <w:jc w:val="both"/>
        <w:rPr>
          <w:rFonts w:ascii="Times New Roman" w:eastAsia="Calibri" w:hAnsi="Times New Roman" w:cs="Times New Roman"/>
          <w:sz w:val="24"/>
          <w:szCs w:val="24"/>
          <w:lang w:val="sr-Latn-CS"/>
        </w:rPr>
      </w:pPr>
    </w:p>
    <w:p w:rsidR="00A776A8" w:rsidRDefault="00A776A8" w:rsidP="00A776A8">
      <w:pPr>
        <w:spacing w:after="0" w:line="240" w:lineRule="auto"/>
        <w:rPr>
          <w:rFonts w:ascii="Times New Roman" w:eastAsia="Calibri" w:hAnsi="Times New Roman" w:cs="Times New Roman"/>
          <w:sz w:val="24"/>
          <w:szCs w:val="24"/>
          <w:lang w:val="sr-Latn-CS"/>
        </w:rPr>
      </w:pPr>
    </w:p>
    <w:p w:rsidR="000210FF" w:rsidRDefault="000210FF" w:rsidP="00A776A8">
      <w:pPr>
        <w:spacing w:after="0" w:line="240" w:lineRule="auto"/>
        <w:rPr>
          <w:rFonts w:ascii="Times New Roman" w:eastAsia="Calibri" w:hAnsi="Times New Roman" w:cs="Times New Roman"/>
          <w:sz w:val="24"/>
          <w:szCs w:val="24"/>
          <w:lang w:val="sr-Latn-CS"/>
        </w:rPr>
      </w:pPr>
    </w:p>
    <w:p w:rsidR="00D8381D" w:rsidRPr="00A776A8" w:rsidRDefault="00D8381D" w:rsidP="00A776A8">
      <w:pPr>
        <w:spacing w:after="0" w:line="240" w:lineRule="auto"/>
        <w:jc w:val="center"/>
        <w:rPr>
          <w:rFonts w:ascii="Times New Roman" w:eastAsia="Calibri" w:hAnsi="Times New Roman" w:cs="Times New Roman"/>
          <w:b/>
          <w:sz w:val="24"/>
          <w:szCs w:val="24"/>
          <w:lang w:val="sr-Latn-CS"/>
        </w:rPr>
      </w:pPr>
      <w:r w:rsidRPr="00A776A8">
        <w:rPr>
          <w:rFonts w:ascii="Times New Roman" w:eastAsia="Calibri" w:hAnsi="Times New Roman" w:cs="Times New Roman"/>
          <w:b/>
          <w:sz w:val="24"/>
          <w:szCs w:val="24"/>
          <w:lang w:val="sr-Latn-CS"/>
        </w:rPr>
        <w:t>Uvod</w:t>
      </w:r>
    </w:p>
    <w:p w:rsidR="008869B2" w:rsidRDefault="008869B2" w:rsidP="008869B2">
      <w:pPr>
        <w:spacing w:after="0" w:line="240" w:lineRule="auto"/>
        <w:jc w:val="both"/>
        <w:rPr>
          <w:rFonts w:ascii="Times New Roman" w:eastAsia="Calibri" w:hAnsi="Times New Roman" w:cs="Times New Roman"/>
          <w:sz w:val="24"/>
          <w:szCs w:val="24"/>
          <w:lang w:val="sr-Latn-CS"/>
        </w:rPr>
      </w:pPr>
    </w:p>
    <w:p w:rsidR="008869B2" w:rsidRDefault="008869B2" w:rsidP="008869B2">
      <w:pPr>
        <w:spacing w:after="0" w:line="240" w:lineRule="auto"/>
        <w:jc w:val="both"/>
        <w:rPr>
          <w:rFonts w:ascii="Times New Roman" w:eastAsia="Calibri" w:hAnsi="Times New Roman" w:cs="Times New Roman"/>
          <w:sz w:val="24"/>
          <w:szCs w:val="24"/>
          <w:lang w:val="sr-Latn-CS"/>
        </w:rPr>
      </w:pPr>
    </w:p>
    <w:p w:rsidR="008869B2" w:rsidRDefault="00D8381D" w:rsidP="008869B2">
      <w:pPr>
        <w:spacing w:after="0" w:line="240" w:lineRule="auto"/>
        <w:ind w:firstLine="720"/>
        <w:jc w:val="both"/>
        <w:rPr>
          <w:rFonts w:ascii="Times New Roman" w:eastAsia="Calibri" w:hAnsi="Times New Roman" w:cs="Times New Roman"/>
          <w:sz w:val="24"/>
          <w:szCs w:val="24"/>
          <w:lang w:val="sr-Latn-CS"/>
        </w:rPr>
      </w:pPr>
      <w:r w:rsidRPr="008869B2">
        <w:rPr>
          <w:rFonts w:ascii="Times New Roman" w:eastAsia="Calibri" w:hAnsi="Times New Roman" w:cs="Times New Roman"/>
          <w:sz w:val="24"/>
          <w:szCs w:val="24"/>
          <w:lang w:val="sr-Latn-CS"/>
        </w:rPr>
        <w:t xml:space="preserve">Sama delatnost marketinga koji se primenjuje na usluge specifična je zbog svojih osobina. Pre svega zato što posmatranje usluga u kontekstu marketinga i ukupne ekonomske aktivnosti je neodvojivo od samog potrošača, odnosno korisnika određene usluge. </w:t>
      </w:r>
    </w:p>
    <w:p w:rsidR="008869B2" w:rsidRDefault="00D8381D" w:rsidP="008869B2">
      <w:pPr>
        <w:spacing w:after="0" w:line="240" w:lineRule="auto"/>
        <w:ind w:firstLine="720"/>
        <w:jc w:val="both"/>
        <w:rPr>
          <w:rFonts w:ascii="Times New Roman" w:eastAsia="Calibri" w:hAnsi="Times New Roman" w:cs="Times New Roman"/>
          <w:sz w:val="24"/>
          <w:szCs w:val="24"/>
          <w:lang w:val="sr-Latn-CS"/>
        </w:rPr>
      </w:pPr>
      <w:r w:rsidRPr="008869B2">
        <w:rPr>
          <w:rFonts w:ascii="Times New Roman" w:eastAsia="Calibri" w:hAnsi="Times New Roman" w:cs="Times New Roman"/>
          <w:sz w:val="24"/>
          <w:szCs w:val="24"/>
          <w:lang w:val="sr-Latn-CS"/>
        </w:rPr>
        <w:t>Ukoliko se pođe od definicija proizvoda u smislu rezultata poslovne aktivnosti kompanije orijentisane ka tržištu,može se reći da proizvod predstavlja način na koji preduzeće usklađuje svoje mogućnosti sa potrebama i zahtevima kupaca.</w:t>
      </w:r>
      <w:r w:rsidR="008869B2">
        <w:rPr>
          <w:rFonts w:ascii="Times New Roman" w:eastAsia="Calibri" w:hAnsi="Times New Roman" w:cs="Times New Roman"/>
          <w:sz w:val="24"/>
          <w:szCs w:val="24"/>
          <w:lang w:val="sr-Latn-CS"/>
        </w:rPr>
        <w:t xml:space="preserve"> </w:t>
      </w:r>
      <w:r w:rsidRPr="008869B2">
        <w:rPr>
          <w:rFonts w:ascii="Times New Roman" w:eastAsia="Calibri" w:hAnsi="Times New Roman" w:cs="Times New Roman"/>
          <w:sz w:val="24"/>
          <w:szCs w:val="24"/>
          <w:lang w:val="sr-Latn-CS"/>
        </w:rPr>
        <w:t>Proizvod je  sve ono ponuđeno na tržištu što može da zadovolji potrebe i želje kupaca.</w:t>
      </w:r>
      <w:r w:rsidRPr="008869B2">
        <w:rPr>
          <w:rFonts w:ascii="Times New Roman" w:eastAsia="Calibri" w:hAnsi="Times New Roman" w:cs="Times New Roman"/>
          <w:sz w:val="24"/>
          <w:szCs w:val="24"/>
          <w:vertAlign w:val="superscript"/>
          <w:lang w:val="sr-Latn-CS"/>
        </w:rPr>
        <w:footnoteReference w:id="2"/>
      </w:r>
      <w:r w:rsidRPr="008869B2">
        <w:rPr>
          <w:rFonts w:ascii="Times New Roman" w:eastAsia="Calibri" w:hAnsi="Times New Roman" w:cs="Times New Roman"/>
          <w:sz w:val="24"/>
          <w:szCs w:val="24"/>
          <w:lang w:val="sr-Latn-CS"/>
        </w:rPr>
        <w:t xml:space="preserve"> Ova definicija ne ukazuje toliko na specifičnu prirodu usluga,</w:t>
      </w:r>
      <w:r w:rsidR="008869B2">
        <w:rPr>
          <w:rFonts w:ascii="Times New Roman" w:eastAsia="Calibri" w:hAnsi="Times New Roman" w:cs="Times New Roman"/>
          <w:sz w:val="24"/>
          <w:szCs w:val="24"/>
          <w:lang w:val="sr-Latn-CS"/>
        </w:rPr>
        <w:t xml:space="preserve"> </w:t>
      </w:r>
      <w:r w:rsidRPr="008869B2">
        <w:rPr>
          <w:rFonts w:ascii="Times New Roman" w:eastAsia="Calibri" w:hAnsi="Times New Roman" w:cs="Times New Roman"/>
          <w:sz w:val="24"/>
          <w:szCs w:val="24"/>
          <w:lang w:val="sr-Latn-CS"/>
        </w:rPr>
        <w:t>pa najjednostavnije rečeno možemo reći da usluge predstavljaju dela,</w:t>
      </w:r>
      <w:r w:rsidR="008869B2">
        <w:rPr>
          <w:rFonts w:ascii="Times New Roman" w:eastAsia="Calibri" w:hAnsi="Times New Roman" w:cs="Times New Roman"/>
          <w:sz w:val="24"/>
          <w:szCs w:val="24"/>
          <w:lang w:val="sr-Latn-CS"/>
        </w:rPr>
        <w:t xml:space="preserve"> </w:t>
      </w:r>
      <w:r w:rsidRPr="008869B2">
        <w:rPr>
          <w:rFonts w:ascii="Times New Roman" w:eastAsia="Calibri" w:hAnsi="Times New Roman" w:cs="Times New Roman"/>
          <w:sz w:val="24"/>
          <w:szCs w:val="24"/>
          <w:lang w:val="sr-Latn-CS"/>
        </w:rPr>
        <w:t>procese i performanse.</w:t>
      </w:r>
      <w:r w:rsidR="008869B2">
        <w:rPr>
          <w:rFonts w:ascii="Times New Roman" w:eastAsia="Calibri" w:hAnsi="Times New Roman" w:cs="Times New Roman"/>
          <w:sz w:val="24"/>
          <w:szCs w:val="24"/>
          <w:lang w:val="sr-Latn-CS"/>
        </w:rPr>
        <w:t xml:space="preserve"> </w:t>
      </w:r>
      <w:r w:rsidRPr="008869B2">
        <w:rPr>
          <w:rFonts w:ascii="Times New Roman" w:eastAsia="Calibri" w:hAnsi="Times New Roman" w:cs="Times New Roman"/>
          <w:sz w:val="24"/>
          <w:szCs w:val="24"/>
          <w:lang w:val="sr-Latn-CS"/>
        </w:rPr>
        <w:t>Usluga uključuje sve ekonomske aktivnosti čiji je rezultat neopipljiva forma koja se uglavnom troši na mestu gde se i proizvodi i pruža korist za osobu koja te usluge kupuje.</w:t>
      </w:r>
      <w:r w:rsidR="008869B2">
        <w:rPr>
          <w:rFonts w:ascii="Times New Roman" w:eastAsia="Calibri" w:hAnsi="Times New Roman" w:cs="Times New Roman"/>
          <w:sz w:val="24"/>
          <w:szCs w:val="24"/>
          <w:lang w:val="sr-Latn-CS"/>
        </w:rPr>
        <w:t xml:space="preserve"> </w:t>
      </w:r>
      <w:r w:rsidRPr="008869B2">
        <w:rPr>
          <w:rFonts w:ascii="Times New Roman" w:eastAsia="Calibri" w:hAnsi="Times New Roman" w:cs="Times New Roman"/>
          <w:sz w:val="24"/>
          <w:szCs w:val="24"/>
          <w:lang w:val="sr-Latn-CS"/>
        </w:rPr>
        <w:t>Postoji čitav niz specifičnosti usluga u odnosu na klasično poimanje proizvoda,</w:t>
      </w:r>
      <w:r w:rsidR="008869B2">
        <w:rPr>
          <w:rFonts w:ascii="Times New Roman" w:eastAsia="Calibri" w:hAnsi="Times New Roman" w:cs="Times New Roman"/>
          <w:sz w:val="24"/>
          <w:szCs w:val="24"/>
          <w:lang w:val="sr-Latn-CS"/>
        </w:rPr>
        <w:t xml:space="preserve"> </w:t>
      </w:r>
      <w:r w:rsidRPr="008869B2">
        <w:rPr>
          <w:rFonts w:ascii="Times New Roman" w:eastAsia="Calibri" w:hAnsi="Times New Roman" w:cs="Times New Roman"/>
          <w:sz w:val="24"/>
          <w:szCs w:val="24"/>
          <w:lang w:val="sr-Latn-CS"/>
        </w:rPr>
        <w:t>u smislu fizičkih opipljivih dobara. Usluge predstavljaju procese,</w:t>
      </w:r>
      <w:r w:rsidR="008869B2">
        <w:rPr>
          <w:rFonts w:ascii="Times New Roman" w:eastAsia="Calibri" w:hAnsi="Times New Roman" w:cs="Times New Roman"/>
          <w:sz w:val="24"/>
          <w:szCs w:val="24"/>
          <w:lang w:val="sr-Latn-CS"/>
        </w:rPr>
        <w:t xml:space="preserve"> </w:t>
      </w:r>
      <w:r w:rsidRPr="008869B2">
        <w:rPr>
          <w:rFonts w:ascii="Times New Roman" w:eastAsia="Calibri" w:hAnsi="Times New Roman" w:cs="Times New Roman"/>
          <w:sz w:val="24"/>
          <w:szCs w:val="24"/>
          <w:lang w:val="sr-Latn-CS"/>
        </w:rPr>
        <w:t>koji se pružaju u interakciji između zaposlenog i potrošača,</w:t>
      </w:r>
      <w:r w:rsidR="008869B2">
        <w:rPr>
          <w:rFonts w:ascii="Times New Roman" w:eastAsia="Calibri" w:hAnsi="Times New Roman" w:cs="Times New Roman"/>
          <w:sz w:val="24"/>
          <w:szCs w:val="24"/>
          <w:lang w:val="sr-Latn-CS"/>
        </w:rPr>
        <w:t xml:space="preserve"> </w:t>
      </w:r>
      <w:r w:rsidRPr="008869B2">
        <w:rPr>
          <w:rFonts w:ascii="Times New Roman" w:eastAsia="Calibri" w:hAnsi="Times New Roman" w:cs="Times New Roman"/>
          <w:sz w:val="24"/>
          <w:szCs w:val="24"/>
          <w:lang w:val="sr-Latn-CS"/>
        </w:rPr>
        <w:t>usled različite situacije korišćenja,</w:t>
      </w:r>
      <w:r w:rsidR="008869B2">
        <w:rPr>
          <w:rFonts w:ascii="Times New Roman" w:eastAsia="Calibri" w:hAnsi="Times New Roman" w:cs="Times New Roman"/>
          <w:sz w:val="24"/>
          <w:szCs w:val="24"/>
          <w:lang w:val="sr-Latn-CS"/>
        </w:rPr>
        <w:t xml:space="preserve"> </w:t>
      </w:r>
      <w:r w:rsidRPr="008869B2">
        <w:rPr>
          <w:rFonts w:ascii="Times New Roman" w:eastAsia="Calibri" w:hAnsi="Times New Roman" w:cs="Times New Roman"/>
          <w:sz w:val="24"/>
          <w:szCs w:val="24"/>
          <w:lang w:val="sr-Latn-CS"/>
        </w:rPr>
        <w:t>pre svega i osobe koja tu uslugu pruža,</w:t>
      </w:r>
      <w:r w:rsidR="008869B2">
        <w:rPr>
          <w:rFonts w:ascii="Times New Roman" w:eastAsia="Calibri" w:hAnsi="Times New Roman" w:cs="Times New Roman"/>
          <w:sz w:val="24"/>
          <w:szCs w:val="24"/>
          <w:lang w:val="sr-Latn-CS"/>
        </w:rPr>
        <w:t xml:space="preserve"> </w:t>
      </w:r>
      <w:r w:rsidRPr="008869B2">
        <w:rPr>
          <w:rFonts w:ascii="Times New Roman" w:eastAsia="Calibri" w:hAnsi="Times New Roman" w:cs="Times New Roman"/>
          <w:sz w:val="24"/>
          <w:szCs w:val="24"/>
          <w:lang w:val="sr-Latn-CS"/>
        </w:rPr>
        <w:t>i drugih elemenata, teško je izvršiti standardizaciju usluga.</w:t>
      </w:r>
      <w:r w:rsidR="008869B2">
        <w:rPr>
          <w:rFonts w:ascii="Times New Roman" w:eastAsia="Calibri" w:hAnsi="Times New Roman" w:cs="Times New Roman"/>
          <w:sz w:val="24"/>
          <w:szCs w:val="24"/>
          <w:lang w:val="sr-Latn-CS"/>
        </w:rPr>
        <w:t xml:space="preserve"> </w:t>
      </w:r>
    </w:p>
    <w:p w:rsidR="008869B2" w:rsidRDefault="008869B2" w:rsidP="008869B2">
      <w:pPr>
        <w:spacing w:after="0" w:line="240" w:lineRule="auto"/>
        <w:ind w:firstLine="720"/>
        <w:jc w:val="both"/>
        <w:rPr>
          <w:rFonts w:ascii="Times New Roman" w:hAnsi="Times New Roman" w:cs="Times New Roman"/>
          <w:sz w:val="20"/>
          <w:szCs w:val="20"/>
          <w:lang w:val="sr-Latn-CS"/>
        </w:rPr>
      </w:pPr>
      <w:r w:rsidRPr="008869B2">
        <w:rPr>
          <w:rFonts w:ascii="Times New Roman" w:eastAsia="Calibri" w:hAnsi="Times New Roman" w:cs="Times New Roman"/>
          <w:sz w:val="24"/>
          <w:szCs w:val="24"/>
          <w:lang w:val="sr-Latn-CS"/>
        </w:rPr>
        <w:t>Takođe bi trebalo ukazati i na značaj koji uslužni sektor ima danas. Prema istraživanjima izvršenih devedesetih godina postoji podatak da je preko 70% radne snage u SAD</w:t>
      </w:r>
      <w:r w:rsidRPr="008869B2">
        <w:rPr>
          <w:rFonts w:ascii="Times New Roman" w:hAnsi="Times New Roman" w:cs="Times New Roman"/>
          <w:sz w:val="24"/>
          <w:szCs w:val="24"/>
          <w:lang w:val="sr-Latn-CS"/>
        </w:rPr>
        <w:t xml:space="preserve"> zaposleno je u uslužnim delatnostima, kao što su: transport, komunikacije, finansijske usluge, zdravstvena zaštita, veleprodaja, maloprodaja i profesionalne usluge.</w:t>
      </w:r>
      <w:r w:rsidRPr="008869B2">
        <w:rPr>
          <w:rFonts w:ascii="Times New Roman" w:eastAsia="Calibri" w:hAnsi="Times New Roman" w:cs="Times New Roman"/>
          <w:sz w:val="24"/>
          <w:szCs w:val="24"/>
          <w:lang w:val="sr-Latn-CS"/>
        </w:rPr>
        <w:t xml:space="preserve"> Čak i veliki broj onih koji su</w:t>
      </w:r>
      <w:r w:rsidRPr="008869B2">
        <w:rPr>
          <w:rFonts w:ascii="Times New Roman" w:hAnsi="Times New Roman" w:cs="Times New Roman"/>
          <w:sz w:val="24"/>
          <w:szCs w:val="24"/>
          <w:lang w:val="sr-Latn-CS"/>
        </w:rPr>
        <w:t xml:space="preserve"> zaposleni u proizvodnim delatnostima, njih 65% do 75% radi na uslužnim poslovima kao što su: istraživanje, logistika, održavanje, dizajn, računovodstvo, pravni poslovi, finansiranje i kadrovski poslovi. Ukupno, usluge čine preko 75% svih troškova američke ekonomije. Samim tim je jasno da uloga usluga u stvaranju vrednosti postaje sve značajnija. </w:t>
      </w:r>
    </w:p>
    <w:p w:rsidR="008869B2" w:rsidRPr="008869B2" w:rsidRDefault="008869B2" w:rsidP="008869B2">
      <w:pPr>
        <w:spacing w:after="0" w:line="240" w:lineRule="auto"/>
        <w:jc w:val="both"/>
        <w:rPr>
          <w:rFonts w:ascii="Times New Roman" w:hAnsi="Times New Roman" w:cs="Times New Roman"/>
          <w:sz w:val="24"/>
          <w:szCs w:val="24"/>
          <w:lang w:val="sr-Latn-CS"/>
        </w:rPr>
      </w:pPr>
      <w:r w:rsidRPr="00D8381D">
        <w:rPr>
          <w:rFonts w:ascii="Times New Roman" w:hAnsi="Times New Roman" w:cs="Times New Roman"/>
          <w:sz w:val="20"/>
          <w:szCs w:val="20"/>
          <w:lang w:val="sr-Latn-CS"/>
        </w:rPr>
        <w:tab/>
      </w:r>
      <w:r w:rsidRPr="008869B2">
        <w:rPr>
          <w:rFonts w:ascii="Times New Roman" w:hAnsi="Times New Roman" w:cs="Times New Roman"/>
          <w:sz w:val="24"/>
          <w:szCs w:val="24"/>
          <w:lang w:val="sr-Latn-CS"/>
        </w:rPr>
        <w:t>Usluge već iznose oko 25% međunarodne razmene, sa tendencijom rasta. Obim usluga u međunarodnoj trgovini otežano se uočava iz nekoliko razloga. Pre svega, kako su usluge neopipljive i nevidljive u onom smislu u kojem su vidljivi proizvodi, teško je uočiti prelazak usluge preko međunarodnih granica. Takođe, usluge mogu biti transportovane preko međunarodnih granica samo kada su inkorporirane u proizvode, novac, ljude ili informacije.</w:t>
      </w:r>
      <w:r w:rsidRPr="008869B2">
        <w:rPr>
          <w:rStyle w:val="FootnoteReference"/>
          <w:rFonts w:ascii="Times New Roman" w:hAnsi="Times New Roman" w:cs="Times New Roman"/>
          <w:sz w:val="24"/>
          <w:szCs w:val="24"/>
          <w:lang w:val="sr-Latn-CS"/>
        </w:rPr>
        <w:footnoteReference w:id="3"/>
      </w:r>
    </w:p>
    <w:p w:rsidR="008869B2" w:rsidRDefault="00A776A8" w:rsidP="008869B2">
      <w:pPr>
        <w:spacing w:after="0" w:line="240" w:lineRule="auto"/>
        <w:ind w:firstLine="720"/>
        <w:jc w:val="both"/>
        <w:rPr>
          <w:rFonts w:ascii="Times New Roman" w:eastAsia="Calibri" w:hAnsi="Times New Roman" w:cs="Times New Roman"/>
          <w:sz w:val="24"/>
          <w:szCs w:val="24"/>
          <w:lang w:val="sr-Latn-CS"/>
        </w:rPr>
      </w:pPr>
      <w:r>
        <w:rPr>
          <w:rFonts w:ascii="Times New Roman" w:eastAsia="Calibri" w:hAnsi="Times New Roman" w:cs="Times New Roman"/>
          <w:sz w:val="24"/>
          <w:szCs w:val="24"/>
          <w:lang w:val="sr-Latn-CS"/>
        </w:rPr>
        <w:t>Specifičnost banke i samog poslovanja banke, a samim tim i njenog marketinga proizilazi i iz specifične robe koje banke „proizvode“- novca. Novac je specifičan jer ujedno predstavlja i meru vrednosti, prometno sredstvo, platežno sredstvo, sredstvo akumulacionih fondova, medijum za obavljanje medjunarodnih transakcija.</w:t>
      </w:r>
    </w:p>
    <w:p w:rsidR="008869B2" w:rsidRDefault="008869B2" w:rsidP="008869B2">
      <w:pPr>
        <w:spacing w:after="0" w:line="240" w:lineRule="auto"/>
        <w:ind w:firstLine="720"/>
        <w:jc w:val="both"/>
        <w:rPr>
          <w:rFonts w:ascii="Times New Roman" w:eastAsia="Calibri" w:hAnsi="Times New Roman" w:cs="Times New Roman"/>
          <w:sz w:val="24"/>
          <w:szCs w:val="24"/>
          <w:lang w:val="sr-Latn-CS"/>
        </w:rPr>
      </w:pPr>
    </w:p>
    <w:p w:rsidR="008869B2" w:rsidRDefault="008869B2" w:rsidP="008869B2">
      <w:pPr>
        <w:spacing w:after="0" w:line="240" w:lineRule="auto"/>
        <w:ind w:firstLine="720"/>
        <w:jc w:val="both"/>
        <w:rPr>
          <w:rFonts w:ascii="Times New Roman" w:eastAsia="Calibri" w:hAnsi="Times New Roman" w:cs="Times New Roman"/>
          <w:sz w:val="24"/>
          <w:szCs w:val="24"/>
          <w:lang w:val="sr-Latn-CS"/>
        </w:rPr>
      </w:pPr>
    </w:p>
    <w:p w:rsidR="008869B2" w:rsidRDefault="008869B2" w:rsidP="008869B2">
      <w:pPr>
        <w:spacing w:after="0" w:line="240" w:lineRule="auto"/>
        <w:ind w:firstLine="720"/>
        <w:jc w:val="both"/>
        <w:rPr>
          <w:rFonts w:ascii="Times New Roman" w:eastAsia="Calibri" w:hAnsi="Times New Roman" w:cs="Times New Roman"/>
          <w:sz w:val="24"/>
          <w:szCs w:val="24"/>
          <w:lang w:val="sr-Latn-CS"/>
        </w:rPr>
      </w:pPr>
    </w:p>
    <w:p w:rsidR="008869B2" w:rsidRDefault="008869B2" w:rsidP="008869B2">
      <w:pPr>
        <w:spacing w:after="0" w:line="240" w:lineRule="auto"/>
        <w:ind w:firstLine="720"/>
        <w:jc w:val="both"/>
        <w:rPr>
          <w:rFonts w:ascii="Times New Roman" w:eastAsia="Calibri" w:hAnsi="Times New Roman" w:cs="Times New Roman"/>
          <w:sz w:val="24"/>
          <w:szCs w:val="24"/>
          <w:lang w:val="sr-Latn-CS"/>
        </w:rPr>
      </w:pPr>
    </w:p>
    <w:p w:rsidR="008869B2" w:rsidRDefault="008869B2" w:rsidP="00A776A8">
      <w:pPr>
        <w:spacing w:after="0" w:line="240" w:lineRule="auto"/>
        <w:jc w:val="both"/>
        <w:rPr>
          <w:rFonts w:ascii="Times New Roman" w:eastAsia="Calibri" w:hAnsi="Times New Roman" w:cs="Times New Roman"/>
          <w:sz w:val="24"/>
          <w:szCs w:val="24"/>
          <w:lang w:val="sr-Latn-CS"/>
        </w:rPr>
      </w:pPr>
    </w:p>
    <w:p w:rsidR="00A776A8" w:rsidRDefault="00A776A8" w:rsidP="00A776A8">
      <w:pPr>
        <w:spacing w:after="0" w:line="240" w:lineRule="auto"/>
        <w:jc w:val="both"/>
        <w:rPr>
          <w:rFonts w:ascii="Times New Roman" w:eastAsia="Calibri" w:hAnsi="Times New Roman" w:cs="Times New Roman"/>
          <w:sz w:val="24"/>
          <w:szCs w:val="24"/>
          <w:lang w:val="sr-Latn-CS"/>
        </w:rPr>
      </w:pPr>
    </w:p>
    <w:p w:rsidR="008869B2" w:rsidRDefault="008869B2" w:rsidP="008869B2">
      <w:pPr>
        <w:spacing w:after="0" w:line="240" w:lineRule="auto"/>
        <w:ind w:firstLine="720"/>
        <w:jc w:val="both"/>
        <w:rPr>
          <w:rFonts w:ascii="Times New Roman" w:eastAsia="Calibri" w:hAnsi="Times New Roman" w:cs="Times New Roman"/>
          <w:sz w:val="24"/>
          <w:szCs w:val="24"/>
          <w:lang w:val="sr-Latn-CS"/>
        </w:rPr>
      </w:pPr>
    </w:p>
    <w:p w:rsidR="00551700" w:rsidRPr="00B22711" w:rsidRDefault="008869B2" w:rsidP="00551700">
      <w:pPr>
        <w:spacing w:after="0" w:line="240" w:lineRule="auto"/>
        <w:ind w:firstLine="720"/>
        <w:jc w:val="center"/>
        <w:rPr>
          <w:rFonts w:ascii="Times New Roman" w:hAnsi="Times New Roman" w:cs="Times New Roman"/>
          <w:b/>
          <w:sz w:val="24"/>
          <w:szCs w:val="24"/>
          <w:lang w:val="sr-Latn-CS"/>
        </w:rPr>
      </w:pPr>
      <w:r w:rsidRPr="00B22711">
        <w:rPr>
          <w:rFonts w:ascii="Times New Roman" w:hAnsi="Times New Roman" w:cs="Times New Roman"/>
          <w:b/>
          <w:sz w:val="24"/>
          <w:szCs w:val="24"/>
          <w:lang w:val="sr-Latn-CS"/>
        </w:rPr>
        <w:t>Osnovne karakteristike usluga</w:t>
      </w:r>
    </w:p>
    <w:p w:rsidR="00551700" w:rsidRPr="00B22711" w:rsidRDefault="00551700" w:rsidP="00551700">
      <w:pPr>
        <w:spacing w:after="0" w:line="240" w:lineRule="auto"/>
        <w:ind w:firstLine="720"/>
        <w:jc w:val="center"/>
        <w:rPr>
          <w:rFonts w:ascii="Times New Roman" w:hAnsi="Times New Roman" w:cs="Times New Roman"/>
          <w:b/>
          <w:sz w:val="24"/>
          <w:szCs w:val="24"/>
          <w:lang w:val="sr-Latn-CS"/>
        </w:rPr>
      </w:pPr>
    </w:p>
    <w:p w:rsidR="00551700" w:rsidRPr="00B22711" w:rsidRDefault="00551700" w:rsidP="00551700">
      <w:pPr>
        <w:spacing w:after="0" w:line="240" w:lineRule="auto"/>
        <w:ind w:firstLine="720"/>
        <w:jc w:val="center"/>
        <w:rPr>
          <w:rFonts w:ascii="Times New Roman" w:hAnsi="Times New Roman" w:cs="Times New Roman"/>
          <w:b/>
          <w:sz w:val="24"/>
          <w:szCs w:val="24"/>
          <w:lang w:val="sr-Latn-CS"/>
        </w:rPr>
      </w:pPr>
    </w:p>
    <w:p w:rsidR="008869B2" w:rsidRPr="00B22711" w:rsidRDefault="008869B2" w:rsidP="008869B2">
      <w:pPr>
        <w:spacing w:after="0" w:line="240" w:lineRule="auto"/>
        <w:ind w:firstLine="720"/>
        <w:jc w:val="both"/>
        <w:rPr>
          <w:rFonts w:ascii="Times New Roman" w:hAnsi="Times New Roman" w:cs="Times New Roman"/>
          <w:sz w:val="24"/>
          <w:szCs w:val="24"/>
          <w:lang w:val="sr-Latn-CS"/>
        </w:rPr>
      </w:pPr>
    </w:p>
    <w:p w:rsidR="008869B2" w:rsidRPr="00B22711" w:rsidRDefault="008869B2" w:rsidP="008869B2">
      <w:pPr>
        <w:spacing w:after="0" w:line="240" w:lineRule="auto"/>
        <w:ind w:firstLine="720"/>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Većina autora se slaže da u osnovi postoje četiri osnovne specifičnosti usluga u odnosu na proizvode, koje uslovljavaju i specifičnosti u marketingu:</w:t>
      </w:r>
    </w:p>
    <w:p w:rsidR="008869B2" w:rsidRPr="00B22711" w:rsidRDefault="008869B2" w:rsidP="008869B2">
      <w:pPr>
        <w:numPr>
          <w:ilvl w:val="0"/>
          <w:numId w:val="1"/>
        </w:numPr>
        <w:spacing w:after="0" w:line="240" w:lineRule="auto"/>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neopipljivost usluge,</w:t>
      </w:r>
    </w:p>
    <w:p w:rsidR="008869B2" w:rsidRPr="00B22711" w:rsidRDefault="008869B2" w:rsidP="008869B2">
      <w:pPr>
        <w:numPr>
          <w:ilvl w:val="0"/>
          <w:numId w:val="1"/>
        </w:numPr>
        <w:spacing w:after="0" w:line="240" w:lineRule="auto"/>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heterogenost (varijabilnost),</w:t>
      </w:r>
    </w:p>
    <w:p w:rsidR="008869B2" w:rsidRPr="00B22711" w:rsidRDefault="008869B2" w:rsidP="008869B2">
      <w:pPr>
        <w:numPr>
          <w:ilvl w:val="0"/>
          <w:numId w:val="1"/>
        </w:numPr>
        <w:spacing w:after="0" w:line="240" w:lineRule="auto"/>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simultanost (neodvojivost) proizvodnje i potrošnje usluge,</w:t>
      </w:r>
    </w:p>
    <w:p w:rsidR="008869B2" w:rsidRPr="00B22711" w:rsidRDefault="008869B2" w:rsidP="008869B2">
      <w:pPr>
        <w:numPr>
          <w:ilvl w:val="0"/>
          <w:numId w:val="1"/>
        </w:numPr>
        <w:spacing w:after="0" w:line="240" w:lineRule="auto"/>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kvarljivost (netrajnost) usluge</w:t>
      </w:r>
    </w:p>
    <w:p w:rsidR="008869B2" w:rsidRPr="00B22711" w:rsidRDefault="008869B2" w:rsidP="008869B2">
      <w:pPr>
        <w:spacing w:after="0" w:line="240" w:lineRule="auto"/>
        <w:jc w:val="both"/>
        <w:rPr>
          <w:rFonts w:ascii="Times New Roman" w:eastAsia="Calibri" w:hAnsi="Times New Roman" w:cs="Times New Roman"/>
          <w:sz w:val="24"/>
          <w:szCs w:val="24"/>
          <w:lang w:val="sr-Latn-CS"/>
        </w:rPr>
      </w:pPr>
    </w:p>
    <w:p w:rsidR="00D8381D" w:rsidRPr="00B22711" w:rsidRDefault="00D8381D" w:rsidP="008869B2">
      <w:pPr>
        <w:keepNext/>
        <w:keepLines/>
        <w:spacing w:after="0" w:line="240" w:lineRule="auto"/>
        <w:outlineLvl w:val="0"/>
        <w:rPr>
          <w:rFonts w:ascii="Times New Roman" w:eastAsia="Times New Roman" w:hAnsi="Times New Roman" w:cs="Times New Roman"/>
          <w:bCs/>
          <w:sz w:val="24"/>
          <w:szCs w:val="24"/>
          <w:lang w:val="sr-Latn-CS"/>
        </w:rPr>
      </w:pPr>
      <w:r w:rsidRPr="00B22711">
        <w:rPr>
          <w:rFonts w:ascii="Times New Roman" w:eastAsia="Times New Roman" w:hAnsi="Times New Roman" w:cs="Times New Roman"/>
          <w:bCs/>
          <w:sz w:val="24"/>
          <w:szCs w:val="24"/>
          <w:lang w:val="sr-Latn-CS"/>
        </w:rPr>
        <w:t>Neopipljivost usluge</w:t>
      </w:r>
    </w:p>
    <w:p w:rsidR="00D8381D" w:rsidRPr="00B22711" w:rsidRDefault="00D8381D" w:rsidP="00D8381D">
      <w:pPr>
        <w:spacing w:after="0" w:line="240" w:lineRule="auto"/>
        <w:jc w:val="both"/>
        <w:rPr>
          <w:rFonts w:ascii="Times New Roman" w:eastAsia="Calibri" w:hAnsi="Times New Roman" w:cs="Times New Roman"/>
          <w:sz w:val="24"/>
          <w:szCs w:val="24"/>
          <w:lang w:val="sr-Latn-CS"/>
        </w:rPr>
      </w:pPr>
    </w:p>
    <w:p w:rsidR="00D8381D" w:rsidRPr="00B22711" w:rsidRDefault="00D8381D" w:rsidP="008869B2">
      <w:pPr>
        <w:spacing w:after="0" w:line="240" w:lineRule="auto"/>
        <w:ind w:firstLine="720"/>
        <w:jc w:val="both"/>
        <w:rPr>
          <w:rFonts w:ascii="Times New Roman" w:eastAsia="Calibri" w:hAnsi="Times New Roman" w:cs="Times New Roman"/>
          <w:sz w:val="24"/>
          <w:szCs w:val="24"/>
          <w:lang w:val="sr-Latn-CS"/>
        </w:rPr>
      </w:pPr>
      <w:r w:rsidRPr="00B22711">
        <w:rPr>
          <w:rFonts w:ascii="Times New Roman" w:eastAsia="Calibri" w:hAnsi="Times New Roman" w:cs="Times New Roman"/>
          <w:sz w:val="24"/>
          <w:szCs w:val="24"/>
          <w:lang w:val="sr-Latn-CS"/>
        </w:rPr>
        <w:t>Osnovna razlika u poimanju usluga u marketingu u odnosu na marketing fizičkih dobara jeste u neopipljivosti usluge.</w:t>
      </w:r>
      <w:r w:rsidR="008869B2"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Iz ove karakteristike proizilaze sledeće imlikacije bitne za poslovanje:</w:t>
      </w:r>
    </w:p>
    <w:p w:rsidR="008869B2" w:rsidRPr="00B22711" w:rsidRDefault="008869B2" w:rsidP="008869B2">
      <w:pPr>
        <w:spacing w:after="0" w:line="240" w:lineRule="auto"/>
        <w:ind w:firstLine="720"/>
        <w:jc w:val="both"/>
        <w:rPr>
          <w:rFonts w:ascii="Times New Roman" w:eastAsia="Calibri" w:hAnsi="Times New Roman" w:cs="Times New Roman"/>
          <w:sz w:val="24"/>
          <w:szCs w:val="24"/>
          <w:lang w:val="sr-Latn-CS"/>
        </w:rPr>
      </w:pPr>
    </w:p>
    <w:p w:rsidR="00D8381D" w:rsidRPr="00B22711" w:rsidRDefault="00D8381D" w:rsidP="00D8381D">
      <w:pPr>
        <w:numPr>
          <w:ilvl w:val="0"/>
          <w:numId w:val="11"/>
        </w:numPr>
        <w:spacing w:after="0" w:line="240" w:lineRule="auto"/>
        <w:contextualSpacing/>
        <w:jc w:val="both"/>
        <w:rPr>
          <w:rFonts w:ascii="Times New Roman" w:eastAsia="Calibri" w:hAnsi="Times New Roman" w:cs="Times New Roman"/>
          <w:sz w:val="24"/>
          <w:szCs w:val="24"/>
          <w:lang w:val="sr-Latn-CS"/>
        </w:rPr>
      </w:pPr>
      <w:r w:rsidRPr="00B22711">
        <w:rPr>
          <w:rFonts w:ascii="Times New Roman" w:eastAsia="Calibri" w:hAnsi="Times New Roman" w:cs="Times New Roman"/>
          <w:sz w:val="24"/>
          <w:szCs w:val="24"/>
          <w:lang w:val="sr-Latn-CS"/>
        </w:rPr>
        <w:t>Usluge ne mogu biti skladištene,a samim tim  je teško upravljati ponudom i tražnjom.</w:t>
      </w:r>
    </w:p>
    <w:p w:rsidR="00D8381D" w:rsidRPr="00B22711" w:rsidRDefault="00D8381D" w:rsidP="00D8381D">
      <w:pPr>
        <w:numPr>
          <w:ilvl w:val="0"/>
          <w:numId w:val="11"/>
        </w:numPr>
        <w:spacing w:after="0" w:line="240" w:lineRule="auto"/>
        <w:contextualSpacing/>
        <w:jc w:val="both"/>
        <w:rPr>
          <w:rFonts w:ascii="Times New Roman" w:eastAsia="Calibri" w:hAnsi="Times New Roman" w:cs="Times New Roman"/>
          <w:sz w:val="24"/>
          <w:szCs w:val="24"/>
          <w:lang w:val="sr-Latn-CS"/>
        </w:rPr>
      </w:pPr>
      <w:r w:rsidRPr="00B22711">
        <w:rPr>
          <w:rFonts w:ascii="Times New Roman" w:eastAsia="Calibri" w:hAnsi="Times New Roman" w:cs="Times New Roman"/>
          <w:sz w:val="24"/>
          <w:szCs w:val="24"/>
          <w:lang w:val="sr-Latn-CS"/>
        </w:rPr>
        <w:t>Usluge ne mogu biti zakonski patentirane,pa iz tog razloga mogu često biti kopirane od strane konkurencije.</w:t>
      </w:r>
    </w:p>
    <w:p w:rsidR="00D8381D" w:rsidRPr="00B22711" w:rsidRDefault="00D8381D" w:rsidP="00D8381D">
      <w:pPr>
        <w:numPr>
          <w:ilvl w:val="0"/>
          <w:numId w:val="11"/>
        </w:numPr>
        <w:spacing w:after="0" w:line="240" w:lineRule="auto"/>
        <w:contextualSpacing/>
        <w:jc w:val="both"/>
        <w:rPr>
          <w:rFonts w:ascii="Times New Roman" w:eastAsia="Calibri" w:hAnsi="Times New Roman" w:cs="Times New Roman"/>
          <w:sz w:val="24"/>
          <w:szCs w:val="24"/>
          <w:lang w:val="sr-Latn-CS"/>
        </w:rPr>
      </w:pPr>
      <w:r w:rsidRPr="00B22711">
        <w:rPr>
          <w:rFonts w:ascii="Times New Roman" w:eastAsia="Calibri" w:hAnsi="Times New Roman" w:cs="Times New Roman"/>
          <w:sz w:val="24"/>
          <w:szCs w:val="24"/>
          <w:lang w:val="sr-Latn-CS"/>
        </w:rPr>
        <w:t>Usluge ne mogu biti lako pokazane i komunicirane potencijalnim potrošačima,te stoga nije lako da se oceni njen kvalitet.</w:t>
      </w:r>
    </w:p>
    <w:p w:rsidR="00D8381D" w:rsidRPr="00B22711" w:rsidRDefault="00D8381D" w:rsidP="00D8381D">
      <w:pPr>
        <w:numPr>
          <w:ilvl w:val="0"/>
          <w:numId w:val="11"/>
        </w:numPr>
        <w:spacing w:after="0" w:line="240" w:lineRule="auto"/>
        <w:contextualSpacing/>
        <w:jc w:val="both"/>
        <w:rPr>
          <w:rFonts w:ascii="Times New Roman" w:eastAsia="Calibri" w:hAnsi="Times New Roman" w:cs="Times New Roman"/>
          <w:sz w:val="24"/>
          <w:szCs w:val="24"/>
          <w:lang w:val="sr-Latn-CS"/>
        </w:rPr>
      </w:pPr>
      <w:r w:rsidRPr="00B22711">
        <w:rPr>
          <w:rFonts w:ascii="Times New Roman" w:eastAsia="Calibri" w:hAnsi="Times New Roman" w:cs="Times New Roman"/>
          <w:sz w:val="24"/>
          <w:szCs w:val="24"/>
          <w:lang w:val="sr-Latn-CS"/>
        </w:rPr>
        <w:t>Određivanje cena je teško,jer samim tim što nešto fizički ne postoji, teško mu je odrediti kvalitet i nije lako odrediti pravu cenu.</w:t>
      </w:r>
    </w:p>
    <w:p w:rsidR="008869B2" w:rsidRPr="00B22711" w:rsidRDefault="008869B2" w:rsidP="008869B2">
      <w:pPr>
        <w:spacing w:after="0" w:line="240" w:lineRule="auto"/>
        <w:ind w:left="720"/>
        <w:contextualSpacing/>
        <w:jc w:val="both"/>
        <w:rPr>
          <w:rFonts w:ascii="Times New Roman" w:eastAsia="Calibri" w:hAnsi="Times New Roman" w:cs="Times New Roman"/>
          <w:sz w:val="24"/>
          <w:szCs w:val="24"/>
          <w:lang w:val="sr-Latn-CS"/>
        </w:rPr>
      </w:pPr>
    </w:p>
    <w:p w:rsidR="00D8381D" w:rsidRDefault="00D8381D" w:rsidP="00D8381D">
      <w:pPr>
        <w:spacing w:after="0" w:line="240" w:lineRule="auto"/>
        <w:rPr>
          <w:rFonts w:ascii="Times New Roman" w:hAnsi="Times New Roman" w:cs="Times New Roman"/>
          <w:lang w:val="en-US"/>
        </w:rPr>
      </w:pPr>
      <w:r w:rsidRPr="00D8381D">
        <w:rPr>
          <w:rFonts w:ascii="Times New Roman" w:hAnsi="Times New Roman" w:cs="Times New Roman"/>
          <w:noProof/>
          <w:lang w:val="en-US"/>
        </w:rPr>
        <w:drawing>
          <wp:inline distT="0" distB="0" distL="0" distR="0">
            <wp:extent cx="5943600" cy="3276600"/>
            <wp:effectExtent l="1905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3276600"/>
                    </a:xfrm>
                    <a:prstGeom prst="rect">
                      <a:avLst/>
                    </a:prstGeom>
                    <a:noFill/>
                    <a:ln>
                      <a:noFill/>
                    </a:ln>
                  </pic:spPr>
                </pic:pic>
              </a:graphicData>
            </a:graphic>
          </wp:inline>
        </w:drawing>
      </w:r>
    </w:p>
    <w:p w:rsidR="008869B2" w:rsidRDefault="008869B2" w:rsidP="00D8381D">
      <w:pPr>
        <w:spacing w:after="0" w:line="240" w:lineRule="auto"/>
        <w:rPr>
          <w:rFonts w:ascii="Times New Roman" w:hAnsi="Times New Roman" w:cs="Times New Roman"/>
          <w:lang w:val="en-US"/>
        </w:rPr>
      </w:pPr>
    </w:p>
    <w:p w:rsidR="008869B2" w:rsidRPr="00D8381D" w:rsidRDefault="008869B2" w:rsidP="00D8381D">
      <w:pPr>
        <w:spacing w:after="0" w:line="240" w:lineRule="auto"/>
        <w:rPr>
          <w:rFonts w:ascii="Times New Roman" w:hAnsi="Times New Roman" w:cs="Times New Roman"/>
          <w:lang w:val="en-US"/>
        </w:rPr>
      </w:pPr>
    </w:p>
    <w:p w:rsidR="00D8381D" w:rsidRPr="00D8381D" w:rsidRDefault="00D8381D" w:rsidP="00D8381D">
      <w:pPr>
        <w:spacing w:after="0" w:line="240" w:lineRule="auto"/>
        <w:rPr>
          <w:rFonts w:ascii="Times New Roman" w:hAnsi="Times New Roman" w:cs="Times New Roman"/>
          <w:lang w:val="en-US"/>
        </w:rPr>
      </w:pPr>
    </w:p>
    <w:p w:rsidR="00551700" w:rsidRPr="00B22711" w:rsidRDefault="00551700" w:rsidP="00551700">
      <w:pPr>
        <w:spacing w:after="0" w:line="240" w:lineRule="auto"/>
        <w:ind w:firstLine="720"/>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U savremenom društvu uočen je rastući značaj usluga u privrednom</w:t>
      </w:r>
      <w:r w:rsidRPr="00B22711">
        <w:rPr>
          <w:rFonts w:ascii="Times New Roman" w:hAnsi="Times New Roman" w:cs="Times New Roman"/>
          <w:b/>
          <w:sz w:val="24"/>
          <w:szCs w:val="24"/>
          <w:lang w:val="sr-Latn-CS"/>
        </w:rPr>
        <w:t xml:space="preserve"> </w:t>
      </w:r>
      <w:r w:rsidRPr="00B22711">
        <w:rPr>
          <w:rFonts w:ascii="Times New Roman" w:hAnsi="Times New Roman" w:cs="Times New Roman"/>
          <w:sz w:val="24"/>
          <w:szCs w:val="24"/>
          <w:lang w:val="sr-Latn-CS"/>
        </w:rPr>
        <w:t>razvoju, zapošljavanju stanovništva, međunarodnoj trgovini i sl. Baveći se</w:t>
      </w:r>
      <w:r w:rsidRPr="00B22711">
        <w:rPr>
          <w:rFonts w:ascii="Times New Roman" w:hAnsi="Times New Roman" w:cs="Times New Roman"/>
          <w:b/>
          <w:sz w:val="24"/>
          <w:szCs w:val="24"/>
          <w:lang w:val="sr-Latn-CS"/>
        </w:rPr>
        <w:t xml:space="preserve"> </w:t>
      </w:r>
      <w:r w:rsidRPr="00B22711">
        <w:rPr>
          <w:rFonts w:ascii="Times New Roman" w:hAnsi="Times New Roman" w:cs="Times New Roman"/>
          <w:sz w:val="24"/>
          <w:szCs w:val="24"/>
          <w:lang w:val="sr-Latn-CS"/>
        </w:rPr>
        <w:t>savremenim strukturnim promenama, Herman Kahn je definisao tercijarne</w:t>
      </w:r>
      <w:r w:rsidRPr="00B22711">
        <w:rPr>
          <w:rFonts w:ascii="Times New Roman" w:hAnsi="Times New Roman" w:cs="Times New Roman"/>
          <w:b/>
          <w:sz w:val="24"/>
          <w:szCs w:val="24"/>
          <w:lang w:val="sr-Latn-CS"/>
        </w:rPr>
        <w:t xml:space="preserve"> </w:t>
      </w:r>
      <w:r w:rsidRPr="00B22711">
        <w:rPr>
          <w:rFonts w:ascii="Times New Roman" w:hAnsi="Times New Roman" w:cs="Times New Roman"/>
          <w:sz w:val="24"/>
          <w:szCs w:val="24"/>
          <w:lang w:val="sr-Latn-CS"/>
        </w:rPr>
        <w:t>delatnosti kao uslužne delatnosti namenjene primarnim, sekundarnim i ostalim</w:t>
      </w:r>
      <w:r w:rsidRPr="00B22711">
        <w:rPr>
          <w:rFonts w:ascii="Times New Roman" w:hAnsi="Times New Roman" w:cs="Times New Roman"/>
          <w:b/>
          <w:sz w:val="24"/>
          <w:szCs w:val="24"/>
          <w:lang w:val="sr-Latn-CS"/>
        </w:rPr>
        <w:t xml:space="preserve"> </w:t>
      </w:r>
      <w:r w:rsidRPr="00B22711">
        <w:rPr>
          <w:rFonts w:ascii="Times New Roman" w:hAnsi="Times New Roman" w:cs="Times New Roman"/>
          <w:sz w:val="24"/>
          <w:szCs w:val="24"/>
          <w:lang w:val="sr-Latn-CS"/>
        </w:rPr>
        <w:t>delatnostima, koje dobijaju na značaju u sve jačem i razvijenijem postindustrijskom društvu. U grupu tercijarni delatnosti je svrstao: transport,</w:t>
      </w:r>
      <w:r w:rsidRPr="00B22711">
        <w:rPr>
          <w:rFonts w:ascii="Times New Roman" w:hAnsi="Times New Roman" w:cs="Times New Roman"/>
          <w:b/>
          <w:sz w:val="24"/>
          <w:szCs w:val="24"/>
          <w:lang w:val="sr-Latn-CS"/>
        </w:rPr>
        <w:t xml:space="preserve"> </w:t>
      </w:r>
      <w:r w:rsidRPr="00B22711">
        <w:rPr>
          <w:rFonts w:ascii="Times New Roman" w:hAnsi="Times New Roman" w:cs="Times New Roman"/>
          <w:sz w:val="24"/>
          <w:szCs w:val="24"/>
          <w:lang w:val="sr-Latn-CS"/>
        </w:rPr>
        <w:t>komunikacije, osiguranje, finansije, upravljanje, inženjering, trgovinu, estetski</w:t>
      </w:r>
      <w:r w:rsidRPr="00B22711">
        <w:rPr>
          <w:rFonts w:ascii="Times New Roman" w:hAnsi="Times New Roman" w:cs="Times New Roman"/>
          <w:b/>
          <w:sz w:val="24"/>
          <w:szCs w:val="24"/>
          <w:lang w:val="sr-Latn-CS"/>
        </w:rPr>
        <w:t xml:space="preserve"> </w:t>
      </w:r>
      <w:r w:rsidRPr="00B22711">
        <w:rPr>
          <w:rFonts w:ascii="Times New Roman" w:hAnsi="Times New Roman" w:cs="Times New Roman"/>
          <w:sz w:val="24"/>
          <w:szCs w:val="24"/>
          <w:lang w:val="sr-Latn-CS"/>
        </w:rPr>
        <w:t>dizajn, reklamiranje, aktivnost države i obrazovanje.</w:t>
      </w:r>
    </w:p>
    <w:p w:rsidR="00551700" w:rsidRPr="00B22711" w:rsidRDefault="00551700" w:rsidP="00551700">
      <w:pPr>
        <w:spacing w:after="0" w:line="240" w:lineRule="auto"/>
        <w:jc w:val="both"/>
        <w:rPr>
          <w:rFonts w:ascii="Times New Roman" w:hAnsi="Times New Roman" w:cs="Times New Roman"/>
          <w:b/>
          <w:sz w:val="24"/>
          <w:szCs w:val="24"/>
          <w:lang w:val="sr-Latn-CS"/>
        </w:rPr>
      </w:pPr>
    </w:p>
    <w:p w:rsidR="00D8381D" w:rsidRPr="00B22711" w:rsidRDefault="00D8381D" w:rsidP="008869B2">
      <w:pPr>
        <w:keepNext/>
        <w:keepLines/>
        <w:spacing w:after="0" w:line="240" w:lineRule="auto"/>
        <w:outlineLvl w:val="0"/>
        <w:rPr>
          <w:rFonts w:ascii="Times New Roman" w:eastAsia="Times New Roman" w:hAnsi="Times New Roman" w:cs="Times New Roman"/>
          <w:bCs/>
          <w:sz w:val="24"/>
          <w:szCs w:val="24"/>
          <w:lang w:val="sr-Latn-CS"/>
        </w:rPr>
      </w:pPr>
      <w:r w:rsidRPr="00B22711">
        <w:rPr>
          <w:rFonts w:ascii="Times New Roman" w:eastAsia="Times New Roman" w:hAnsi="Times New Roman" w:cs="Times New Roman"/>
          <w:bCs/>
          <w:sz w:val="24"/>
          <w:szCs w:val="24"/>
          <w:lang w:val="sr-Latn-CS"/>
        </w:rPr>
        <w:t>Heterogenost usluge</w:t>
      </w:r>
    </w:p>
    <w:p w:rsidR="00D8381D" w:rsidRPr="00B22711" w:rsidRDefault="00D8381D" w:rsidP="00D8381D">
      <w:pPr>
        <w:spacing w:after="0" w:line="240" w:lineRule="auto"/>
        <w:jc w:val="both"/>
        <w:rPr>
          <w:rFonts w:ascii="Times New Roman" w:eastAsia="Calibri" w:hAnsi="Times New Roman" w:cs="Times New Roman"/>
          <w:sz w:val="24"/>
          <w:szCs w:val="24"/>
          <w:lang w:val="sr-Latn-CS"/>
        </w:rPr>
      </w:pPr>
    </w:p>
    <w:p w:rsidR="00D8381D" w:rsidRPr="00B22711" w:rsidRDefault="00D8381D" w:rsidP="00DA42D0">
      <w:pPr>
        <w:spacing w:after="0" w:line="240" w:lineRule="auto"/>
        <w:ind w:firstLine="720"/>
        <w:jc w:val="both"/>
        <w:rPr>
          <w:rFonts w:ascii="Times New Roman" w:eastAsia="Calibri" w:hAnsi="Times New Roman" w:cs="Times New Roman"/>
          <w:sz w:val="24"/>
          <w:szCs w:val="24"/>
          <w:lang w:val="sr-Latn-CS"/>
        </w:rPr>
      </w:pPr>
      <w:r w:rsidRPr="00B22711">
        <w:rPr>
          <w:rFonts w:ascii="Times New Roman" w:eastAsia="Calibri" w:hAnsi="Times New Roman" w:cs="Times New Roman"/>
          <w:sz w:val="24"/>
          <w:szCs w:val="24"/>
          <w:lang w:val="sr-Latn-CS"/>
        </w:rPr>
        <w:t>Heterogenost usluge je još jedna od karakteristika koja odvaja uslugu od fizički opipljivih dobara.</w:t>
      </w:r>
      <w:r w:rsidR="008869B2"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U ovom slučaju može biti problem i na strani ponude i na strani korisnika usluge.</w:t>
      </w:r>
      <w:r w:rsidR="008869B2"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U očima različitih potrošača usluga može biti različito percipirana,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kao što se i njihovi zahtevi u pogledu izvršavanja uluge mogu razlikovati.</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Karakteristike heterogenosti utiču na to da isporuka usluge i satisfakcija potrošača zavise od akcije zaposlenog,</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zatim da kvalitet usluge zavisi od velikog broja nekontrolisanih faktora i ne može se sa sigurnošću tvrditi da li je isporučena usluga odgovarala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onoj koja je planirana i promovisana.</w:t>
      </w:r>
      <w:r w:rsidRPr="00B22711">
        <w:rPr>
          <w:rFonts w:ascii="Times New Roman" w:eastAsia="Calibri" w:hAnsi="Times New Roman" w:cs="Times New Roman"/>
          <w:sz w:val="24"/>
          <w:szCs w:val="24"/>
          <w:vertAlign w:val="superscript"/>
          <w:lang w:val="sr-Latn-CS"/>
        </w:rPr>
        <w:footnoteReference w:id="4"/>
      </w:r>
    </w:p>
    <w:p w:rsidR="00DA42D0" w:rsidRPr="00B22711" w:rsidRDefault="00DA42D0" w:rsidP="00D8381D">
      <w:pPr>
        <w:spacing w:after="0" w:line="240" w:lineRule="auto"/>
        <w:jc w:val="both"/>
        <w:rPr>
          <w:rFonts w:ascii="Times New Roman" w:eastAsia="Calibri" w:hAnsi="Times New Roman" w:cs="Times New Roman"/>
          <w:sz w:val="24"/>
          <w:szCs w:val="24"/>
          <w:lang w:val="sr-Latn-CS"/>
        </w:rPr>
      </w:pPr>
    </w:p>
    <w:p w:rsidR="00D8381D" w:rsidRPr="00B22711" w:rsidRDefault="00D8381D" w:rsidP="00DA42D0">
      <w:pPr>
        <w:keepNext/>
        <w:keepLines/>
        <w:spacing w:after="0" w:line="240" w:lineRule="auto"/>
        <w:outlineLvl w:val="0"/>
        <w:rPr>
          <w:rFonts w:ascii="Times New Roman" w:eastAsia="Times New Roman" w:hAnsi="Times New Roman" w:cs="Times New Roman"/>
          <w:bCs/>
          <w:sz w:val="24"/>
          <w:szCs w:val="24"/>
          <w:lang w:val="sr-Latn-CS"/>
        </w:rPr>
      </w:pPr>
      <w:r w:rsidRPr="00B22711">
        <w:rPr>
          <w:rFonts w:ascii="Times New Roman" w:eastAsia="Times New Roman" w:hAnsi="Times New Roman" w:cs="Times New Roman"/>
          <w:bCs/>
          <w:sz w:val="24"/>
          <w:szCs w:val="24"/>
          <w:lang w:val="sr-Latn-CS"/>
        </w:rPr>
        <w:t>Simultanost</w:t>
      </w:r>
      <w:r w:rsidR="00DA42D0" w:rsidRPr="00B22711">
        <w:rPr>
          <w:rFonts w:ascii="Times New Roman" w:eastAsia="Times New Roman" w:hAnsi="Times New Roman" w:cs="Times New Roman"/>
          <w:bCs/>
          <w:sz w:val="24"/>
          <w:szCs w:val="24"/>
          <w:lang w:val="sr-Latn-CS"/>
        </w:rPr>
        <w:t xml:space="preserve"> </w:t>
      </w:r>
      <w:r w:rsidRPr="00B22711">
        <w:rPr>
          <w:rFonts w:ascii="Times New Roman" w:eastAsia="Times New Roman" w:hAnsi="Times New Roman" w:cs="Times New Roman"/>
          <w:bCs/>
          <w:sz w:val="24"/>
          <w:szCs w:val="24"/>
          <w:lang w:val="sr-Latn-CS"/>
        </w:rPr>
        <w:t>(neodvojivost)</w:t>
      </w:r>
      <w:r w:rsidR="00DA42D0" w:rsidRPr="00B22711">
        <w:rPr>
          <w:rFonts w:ascii="Times New Roman" w:eastAsia="Times New Roman" w:hAnsi="Times New Roman" w:cs="Times New Roman"/>
          <w:bCs/>
          <w:sz w:val="24"/>
          <w:szCs w:val="24"/>
          <w:lang w:val="sr-Latn-CS"/>
        </w:rPr>
        <w:t xml:space="preserve"> </w:t>
      </w:r>
      <w:r w:rsidRPr="00B22711">
        <w:rPr>
          <w:rFonts w:ascii="Times New Roman" w:eastAsia="Times New Roman" w:hAnsi="Times New Roman" w:cs="Times New Roman"/>
          <w:bCs/>
          <w:sz w:val="24"/>
          <w:szCs w:val="24"/>
          <w:lang w:val="sr-Latn-CS"/>
        </w:rPr>
        <w:t>proizvodnje i potrošnje usluge</w:t>
      </w:r>
    </w:p>
    <w:p w:rsidR="00D8381D" w:rsidRPr="00B22711" w:rsidRDefault="00D8381D" w:rsidP="00D8381D">
      <w:pPr>
        <w:spacing w:after="0" w:line="240" w:lineRule="auto"/>
        <w:jc w:val="both"/>
        <w:rPr>
          <w:rFonts w:ascii="Times New Roman" w:eastAsia="Calibri" w:hAnsi="Times New Roman" w:cs="Times New Roman"/>
          <w:sz w:val="24"/>
          <w:szCs w:val="24"/>
          <w:lang w:val="sr-Latn-CS"/>
        </w:rPr>
      </w:pPr>
    </w:p>
    <w:p w:rsidR="00D8381D" w:rsidRPr="00B22711" w:rsidRDefault="00D8381D" w:rsidP="00DA42D0">
      <w:pPr>
        <w:spacing w:after="0" w:line="240" w:lineRule="auto"/>
        <w:ind w:firstLine="720"/>
        <w:jc w:val="both"/>
        <w:rPr>
          <w:rFonts w:ascii="Times New Roman" w:eastAsia="Calibri" w:hAnsi="Times New Roman" w:cs="Times New Roman"/>
          <w:sz w:val="24"/>
          <w:szCs w:val="24"/>
          <w:lang w:val="sr-Latn-CS"/>
        </w:rPr>
      </w:pPr>
      <w:r w:rsidRPr="00B22711">
        <w:rPr>
          <w:rFonts w:ascii="Times New Roman" w:eastAsia="Calibri" w:hAnsi="Times New Roman" w:cs="Times New Roman"/>
          <w:sz w:val="24"/>
          <w:szCs w:val="24"/>
          <w:lang w:val="sr-Latn-CS"/>
        </w:rPr>
        <w:t>Usluga se, za razliku od fizičkih dobara,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prvo kupuje,</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a sastavni deo celog procesa proizvodnje i njene isporuke je sam potrošač.</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U isto vreme potrošač konzumira uslugu kada se ona i proizvodi, ali često na uslugu utiče interakcija između samih potrošača.Implikacije ove karakteristike usluge na poslovanje su sledeće</w:t>
      </w:r>
      <w:r w:rsidRPr="00B22711">
        <w:rPr>
          <w:rFonts w:ascii="Times New Roman" w:eastAsia="Calibri" w:hAnsi="Times New Roman" w:cs="Times New Roman"/>
          <w:sz w:val="24"/>
          <w:szCs w:val="24"/>
          <w:vertAlign w:val="superscript"/>
          <w:lang w:val="sr-Latn-CS"/>
        </w:rPr>
        <w:footnoteReference w:id="5"/>
      </w:r>
      <w:r w:rsidRPr="00B22711">
        <w:rPr>
          <w:rFonts w:ascii="Times New Roman" w:eastAsia="Calibri" w:hAnsi="Times New Roman" w:cs="Times New Roman"/>
          <w:sz w:val="24"/>
          <w:szCs w:val="24"/>
          <w:lang w:val="sr-Latn-CS"/>
        </w:rPr>
        <w:t>:</w:t>
      </w:r>
    </w:p>
    <w:p w:rsidR="00D8381D" w:rsidRPr="00B22711" w:rsidRDefault="00D8381D" w:rsidP="00D8381D">
      <w:pPr>
        <w:numPr>
          <w:ilvl w:val="0"/>
          <w:numId w:val="13"/>
        </w:numPr>
        <w:spacing w:after="0" w:line="240" w:lineRule="auto"/>
        <w:contextualSpacing/>
        <w:jc w:val="both"/>
        <w:rPr>
          <w:rFonts w:ascii="Times New Roman" w:eastAsia="Calibri" w:hAnsi="Times New Roman" w:cs="Times New Roman"/>
          <w:sz w:val="24"/>
          <w:szCs w:val="24"/>
          <w:lang w:val="sr-Latn-CS"/>
        </w:rPr>
      </w:pPr>
      <w:r w:rsidRPr="00B22711">
        <w:rPr>
          <w:rFonts w:ascii="Times New Roman" w:eastAsia="Calibri" w:hAnsi="Times New Roman" w:cs="Times New Roman"/>
          <w:sz w:val="24"/>
          <w:szCs w:val="24"/>
          <w:lang w:val="sr-Latn-CS"/>
        </w:rPr>
        <w:t>Potrošači participiraju u isporuci ulsuge i utiču na nju.</w:t>
      </w:r>
    </w:p>
    <w:p w:rsidR="00D8381D" w:rsidRPr="00B22711" w:rsidRDefault="00D8381D" w:rsidP="00D8381D">
      <w:pPr>
        <w:numPr>
          <w:ilvl w:val="0"/>
          <w:numId w:val="13"/>
        </w:numPr>
        <w:spacing w:after="0" w:line="240" w:lineRule="auto"/>
        <w:contextualSpacing/>
        <w:jc w:val="both"/>
        <w:rPr>
          <w:rFonts w:ascii="Times New Roman" w:eastAsia="Calibri" w:hAnsi="Times New Roman" w:cs="Times New Roman"/>
          <w:sz w:val="24"/>
          <w:szCs w:val="24"/>
          <w:lang w:val="sr-Latn-CS"/>
        </w:rPr>
      </w:pPr>
      <w:r w:rsidRPr="00B22711">
        <w:rPr>
          <w:rFonts w:ascii="Times New Roman" w:eastAsia="Calibri" w:hAnsi="Times New Roman" w:cs="Times New Roman"/>
          <w:sz w:val="24"/>
          <w:szCs w:val="24"/>
          <w:lang w:val="sr-Latn-CS"/>
        </w:rPr>
        <w:t>Potrošači utiču jedni na druge u uslužnom procesu,što utiče i na njihovu ukupnu satisfakciju uslugom.</w:t>
      </w:r>
    </w:p>
    <w:p w:rsidR="00D8381D" w:rsidRPr="00B22711" w:rsidRDefault="00D8381D" w:rsidP="00D8381D">
      <w:pPr>
        <w:numPr>
          <w:ilvl w:val="0"/>
          <w:numId w:val="13"/>
        </w:numPr>
        <w:spacing w:after="0" w:line="240" w:lineRule="auto"/>
        <w:contextualSpacing/>
        <w:jc w:val="both"/>
        <w:rPr>
          <w:rFonts w:ascii="Times New Roman" w:eastAsia="Calibri" w:hAnsi="Times New Roman" w:cs="Times New Roman"/>
          <w:sz w:val="24"/>
          <w:szCs w:val="24"/>
          <w:lang w:val="sr-Latn-CS"/>
        </w:rPr>
      </w:pPr>
      <w:r w:rsidRPr="00B22711">
        <w:rPr>
          <w:rFonts w:ascii="Times New Roman" w:eastAsia="Calibri" w:hAnsi="Times New Roman" w:cs="Times New Roman"/>
          <w:sz w:val="24"/>
          <w:szCs w:val="24"/>
          <w:lang w:val="sr-Latn-CS"/>
        </w:rPr>
        <w:t>Zaposleni utiču na razultat usluge,jer su oni ti koji je isporučuju interakcijom sa potrošačima.</w:t>
      </w:r>
    </w:p>
    <w:p w:rsidR="00D8381D" w:rsidRPr="00B22711" w:rsidRDefault="00D8381D" w:rsidP="00D8381D">
      <w:pPr>
        <w:numPr>
          <w:ilvl w:val="0"/>
          <w:numId w:val="13"/>
        </w:numPr>
        <w:spacing w:after="0" w:line="240" w:lineRule="auto"/>
        <w:contextualSpacing/>
        <w:jc w:val="both"/>
        <w:rPr>
          <w:rFonts w:ascii="Times New Roman" w:eastAsia="Calibri" w:hAnsi="Times New Roman" w:cs="Times New Roman"/>
          <w:sz w:val="24"/>
          <w:szCs w:val="24"/>
          <w:lang w:val="sr-Latn-CS"/>
        </w:rPr>
      </w:pPr>
      <w:r w:rsidRPr="00B22711">
        <w:rPr>
          <w:rFonts w:ascii="Times New Roman" w:eastAsia="Calibri" w:hAnsi="Times New Roman" w:cs="Times New Roman"/>
          <w:sz w:val="24"/>
          <w:szCs w:val="24"/>
          <w:lang w:val="sr-Latn-CS"/>
        </w:rPr>
        <w:t>Decentralizacija operacija je često jako bitna kako bi usluga potrošaču bila pružena u pravo vreme i na pravom mestu.</w:t>
      </w:r>
    </w:p>
    <w:p w:rsidR="00D8381D" w:rsidRPr="00B22711" w:rsidRDefault="00D8381D" w:rsidP="00D8381D">
      <w:pPr>
        <w:numPr>
          <w:ilvl w:val="0"/>
          <w:numId w:val="13"/>
        </w:numPr>
        <w:spacing w:after="0" w:line="240" w:lineRule="auto"/>
        <w:contextualSpacing/>
        <w:jc w:val="both"/>
        <w:rPr>
          <w:rFonts w:ascii="Times New Roman" w:eastAsia="Calibri" w:hAnsi="Times New Roman" w:cs="Times New Roman"/>
          <w:sz w:val="24"/>
          <w:szCs w:val="24"/>
          <w:lang w:val="sr-Latn-CS"/>
        </w:rPr>
      </w:pPr>
      <w:r w:rsidRPr="00B22711">
        <w:rPr>
          <w:rFonts w:ascii="Times New Roman" w:eastAsia="Calibri" w:hAnsi="Times New Roman" w:cs="Times New Roman"/>
          <w:sz w:val="24"/>
          <w:szCs w:val="24"/>
          <w:lang w:val="sr-Latn-CS"/>
        </w:rPr>
        <w:t>Masovnu proizvodnju je teško, skoro nemoguće ostvariti, zbog ograničenja koja proističu iz karakteristika neodvojivosti proizvodnje i potrošnje usluge.</w:t>
      </w:r>
      <w:r w:rsidRPr="00B22711">
        <w:rPr>
          <w:rFonts w:ascii="Times New Roman" w:eastAsia="Calibri" w:hAnsi="Times New Roman" w:cs="Times New Roman"/>
          <w:sz w:val="24"/>
          <w:szCs w:val="24"/>
          <w:vertAlign w:val="superscript"/>
          <w:lang w:val="sr-Latn-CS"/>
        </w:rPr>
        <w:footnoteReference w:id="6"/>
      </w:r>
    </w:p>
    <w:p w:rsidR="00DA42D0" w:rsidRPr="00B22711" w:rsidRDefault="00DA42D0" w:rsidP="00DA42D0">
      <w:pPr>
        <w:spacing w:after="0" w:line="240" w:lineRule="auto"/>
        <w:ind w:left="720"/>
        <w:contextualSpacing/>
        <w:jc w:val="both"/>
        <w:rPr>
          <w:rFonts w:ascii="Times New Roman" w:eastAsia="Calibri" w:hAnsi="Times New Roman" w:cs="Times New Roman"/>
          <w:sz w:val="24"/>
          <w:szCs w:val="24"/>
          <w:lang w:val="sr-Latn-CS"/>
        </w:rPr>
      </w:pPr>
    </w:p>
    <w:p w:rsidR="00D8381D" w:rsidRPr="00B22711" w:rsidRDefault="00D8381D" w:rsidP="00DA42D0">
      <w:pPr>
        <w:keepNext/>
        <w:keepLines/>
        <w:spacing w:after="0" w:line="240" w:lineRule="auto"/>
        <w:outlineLvl w:val="0"/>
        <w:rPr>
          <w:rFonts w:ascii="Times New Roman" w:eastAsia="Times New Roman" w:hAnsi="Times New Roman" w:cs="Times New Roman"/>
          <w:bCs/>
          <w:sz w:val="24"/>
          <w:szCs w:val="24"/>
          <w:lang w:val="sr-Latn-CS"/>
        </w:rPr>
      </w:pPr>
      <w:r w:rsidRPr="00B22711">
        <w:rPr>
          <w:rFonts w:ascii="Times New Roman" w:eastAsia="Times New Roman" w:hAnsi="Times New Roman" w:cs="Times New Roman"/>
          <w:bCs/>
          <w:sz w:val="24"/>
          <w:szCs w:val="24"/>
          <w:lang w:val="sr-Latn-CS"/>
        </w:rPr>
        <w:t>Kvarljivost (netrajnost) usluge</w:t>
      </w:r>
    </w:p>
    <w:p w:rsidR="00DA42D0" w:rsidRPr="00B22711" w:rsidRDefault="00DA42D0" w:rsidP="00DA42D0">
      <w:pPr>
        <w:keepNext/>
        <w:keepLines/>
        <w:spacing w:after="0" w:line="240" w:lineRule="auto"/>
        <w:outlineLvl w:val="0"/>
        <w:rPr>
          <w:rFonts w:ascii="Times New Roman" w:eastAsia="Times New Roman" w:hAnsi="Times New Roman" w:cs="Times New Roman"/>
          <w:bCs/>
          <w:sz w:val="24"/>
          <w:szCs w:val="24"/>
          <w:lang w:val="sr-Latn-CS"/>
        </w:rPr>
      </w:pPr>
    </w:p>
    <w:p w:rsidR="00DA42D0" w:rsidRDefault="00D8381D" w:rsidP="00B22711">
      <w:pPr>
        <w:spacing w:after="0" w:line="240" w:lineRule="auto"/>
        <w:jc w:val="both"/>
        <w:rPr>
          <w:rFonts w:ascii="Times New Roman" w:eastAsia="Calibri" w:hAnsi="Times New Roman" w:cs="Times New Roman"/>
          <w:sz w:val="24"/>
          <w:szCs w:val="24"/>
          <w:lang w:val="sr-Latn-CS"/>
        </w:rPr>
      </w:pPr>
      <w:r w:rsidRPr="00B22711">
        <w:rPr>
          <w:rFonts w:ascii="Times New Roman" w:eastAsia="Calibri" w:hAnsi="Times New Roman" w:cs="Times New Roman"/>
          <w:sz w:val="24"/>
          <w:szCs w:val="24"/>
          <w:lang w:val="sr-Latn-CS"/>
        </w:rPr>
        <w:t>Kvarljivost usluge proizilazi iz činjenice da ona ne može biti skladištena,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sačuvana,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preprodavana ili vraćena.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 xml:space="preserve">Sve usluge su stvar trenutnog korišćenja. </w:t>
      </w:r>
      <w:r w:rsidR="00DA42D0" w:rsidRPr="00B22711">
        <w:rPr>
          <w:rFonts w:ascii="Times New Roman" w:eastAsia="Calibri" w:hAnsi="Times New Roman" w:cs="Times New Roman"/>
          <w:sz w:val="24"/>
          <w:szCs w:val="24"/>
          <w:lang w:val="sr-Latn-CS"/>
        </w:rPr>
        <w:t>Finansijske usluge, p</w:t>
      </w:r>
      <w:r w:rsidRPr="00B22711">
        <w:rPr>
          <w:rFonts w:ascii="Times New Roman" w:eastAsia="Calibri" w:hAnsi="Times New Roman" w:cs="Times New Roman"/>
          <w:sz w:val="24"/>
          <w:szCs w:val="24"/>
          <w:lang w:val="sr-Latn-CS"/>
        </w:rPr>
        <w:t>utovanje avionom, usluge šišanja, lekarski pregled i druge usluge ne mogu biti vraćene, niti sačuvane za kasnije korišćenje ili prodate nekom drugom.</w:t>
      </w:r>
    </w:p>
    <w:p w:rsidR="00B22711" w:rsidRPr="00B22711" w:rsidRDefault="00B22711" w:rsidP="00B22711">
      <w:pPr>
        <w:spacing w:after="0" w:line="240" w:lineRule="auto"/>
        <w:jc w:val="both"/>
        <w:rPr>
          <w:rFonts w:ascii="Times New Roman" w:eastAsia="Calibri" w:hAnsi="Times New Roman" w:cs="Times New Roman"/>
          <w:sz w:val="24"/>
          <w:szCs w:val="24"/>
          <w:lang w:val="sr-Latn-CS"/>
        </w:rPr>
      </w:pPr>
    </w:p>
    <w:p w:rsidR="00B22711" w:rsidRDefault="00B22711" w:rsidP="00DA42D0">
      <w:pPr>
        <w:keepNext/>
        <w:keepLines/>
        <w:spacing w:after="0" w:line="240" w:lineRule="auto"/>
        <w:outlineLvl w:val="0"/>
        <w:rPr>
          <w:rFonts w:ascii="Times New Roman" w:eastAsia="Times New Roman" w:hAnsi="Times New Roman" w:cs="Times New Roman"/>
          <w:bCs/>
          <w:sz w:val="24"/>
          <w:szCs w:val="24"/>
          <w:lang w:val="sr-Latn-CS"/>
        </w:rPr>
      </w:pPr>
    </w:p>
    <w:p w:rsidR="00D8381D" w:rsidRPr="00B22711" w:rsidRDefault="00D8381D" w:rsidP="00DA42D0">
      <w:pPr>
        <w:keepNext/>
        <w:keepLines/>
        <w:spacing w:after="0" w:line="240" w:lineRule="auto"/>
        <w:outlineLvl w:val="0"/>
        <w:rPr>
          <w:rFonts w:ascii="Times New Roman" w:eastAsia="Times New Roman" w:hAnsi="Times New Roman" w:cs="Times New Roman"/>
          <w:bCs/>
          <w:sz w:val="24"/>
          <w:szCs w:val="24"/>
          <w:lang w:val="sr-Latn-CS"/>
        </w:rPr>
      </w:pPr>
      <w:r w:rsidRPr="00B22711">
        <w:rPr>
          <w:rFonts w:ascii="Times New Roman" w:eastAsia="Times New Roman" w:hAnsi="Times New Roman" w:cs="Times New Roman"/>
          <w:bCs/>
          <w:sz w:val="24"/>
          <w:szCs w:val="24"/>
          <w:lang w:val="sr-Latn-CS"/>
        </w:rPr>
        <w:t>Nemogućnost posedovanja usluge</w:t>
      </w:r>
    </w:p>
    <w:p w:rsidR="00D8381D" w:rsidRPr="00B22711" w:rsidRDefault="00D8381D" w:rsidP="00D8381D">
      <w:pPr>
        <w:spacing w:after="0" w:line="240" w:lineRule="auto"/>
        <w:jc w:val="both"/>
        <w:rPr>
          <w:rFonts w:ascii="Times New Roman" w:eastAsia="Calibri" w:hAnsi="Times New Roman" w:cs="Times New Roman"/>
          <w:sz w:val="24"/>
          <w:szCs w:val="24"/>
          <w:lang w:val="sr-Latn-CS"/>
        </w:rPr>
      </w:pPr>
    </w:p>
    <w:p w:rsidR="00D8381D" w:rsidRPr="00B22711" w:rsidRDefault="00D8381D" w:rsidP="00D8381D">
      <w:pPr>
        <w:spacing w:after="0" w:line="240" w:lineRule="auto"/>
        <w:jc w:val="both"/>
        <w:rPr>
          <w:rFonts w:ascii="Times New Roman" w:eastAsia="Calibri" w:hAnsi="Times New Roman" w:cs="Times New Roman"/>
          <w:sz w:val="24"/>
          <w:szCs w:val="24"/>
          <w:lang w:val="sr-Latn-CS"/>
        </w:rPr>
      </w:pPr>
      <w:r w:rsidRPr="00B22711">
        <w:rPr>
          <w:rFonts w:ascii="Times New Roman" w:eastAsia="Calibri" w:hAnsi="Times New Roman" w:cs="Times New Roman"/>
          <w:sz w:val="24"/>
          <w:szCs w:val="24"/>
          <w:lang w:val="sr-Latn-CS"/>
        </w:rPr>
        <w:t>Nemogućnost vlasništva nad uslugom je direktna posledica njene neopiplivosti i nemogućnosti čuvanja.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Kod fizičkih dobara,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potrošač kupovinom postaje vlasnik proizvoda.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Međutim,</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kada se pruža usluga,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ona ne postaje vlasništvo osobe koja je platila za nju.</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Potrošač kupuje u stvari određeno vreme i sam proces vršenja usluge.</w:t>
      </w:r>
      <w:r w:rsidRPr="00B22711">
        <w:rPr>
          <w:rFonts w:ascii="Times New Roman" w:eastAsia="Calibri" w:hAnsi="Times New Roman" w:cs="Times New Roman"/>
          <w:sz w:val="24"/>
          <w:szCs w:val="24"/>
          <w:vertAlign w:val="superscript"/>
          <w:lang w:val="sr-Latn-CS"/>
        </w:rPr>
        <w:footnoteReference w:id="7"/>
      </w:r>
    </w:p>
    <w:p w:rsidR="00DA42D0" w:rsidRPr="00B22711" w:rsidRDefault="00D8381D" w:rsidP="00DA42D0">
      <w:pPr>
        <w:spacing w:after="0" w:line="240" w:lineRule="auto"/>
        <w:ind w:firstLine="720"/>
        <w:jc w:val="both"/>
        <w:rPr>
          <w:rFonts w:ascii="Times New Roman" w:eastAsia="Calibri" w:hAnsi="Times New Roman" w:cs="Times New Roman"/>
          <w:sz w:val="24"/>
          <w:szCs w:val="24"/>
          <w:lang w:val="sr-Latn-CS"/>
        </w:rPr>
      </w:pPr>
      <w:r w:rsidRPr="00B22711">
        <w:rPr>
          <w:rFonts w:ascii="Times New Roman" w:eastAsia="Calibri" w:hAnsi="Times New Roman" w:cs="Times New Roman"/>
          <w:sz w:val="24"/>
          <w:szCs w:val="24"/>
          <w:lang w:val="sr-Latn-CS"/>
        </w:rPr>
        <w:t>Proizvodi nisu samo fizički opipljiva dobra,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već i usluge,</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a u određenom smislu i osobe, mesta, događaji, manifestacije, ideje, organizacije i udruženja. Proizvod podrazumeva skup opipljivih i neopipljivih atributa, uključujući funkcionalne, socijalne i psihološke koristi, a najčešći njegovi pojavni oblici su fizički opipljivo dobro, ideja i usluga. Pojavljuje se u jednom od ova tri oblika ili kao bilo koja njihova kombinacija.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Proizvod nije samo skup karakteristika koje poseduje, već složena kategorija koja se može razložiti na više nivoa. Opipljiv proizvod ima niz karaktera, fizičkih i apstraktnih, vezanih za kvalitet, dizajn, pakovanje, sve ono što se tiče konkretne marke i njenog imidža.</w:t>
      </w:r>
      <w:r w:rsidRPr="00B22711">
        <w:rPr>
          <w:rFonts w:ascii="Times New Roman" w:eastAsia="Calibri" w:hAnsi="Times New Roman" w:cs="Times New Roman"/>
          <w:sz w:val="24"/>
          <w:szCs w:val="24"/>
          <w:vertAlign w:val="superscript"/>
          <w:lang w:val="sr-Latn-CS"/>
        </w:rPr>
        <w:footnoteReference w:id="8"/>
      </w:r>
    </w:p>
    <w:p w:rsidR="00D8381D" w:rsidRPr="00B22711" w:rsidRDefault="00D8381D" w:rsidP="00DA42D0">
      <w:pPr>
        <w:spacing w:after="0" w:line="240" w:lineRule="auto"/>
        <w:ind w:firstLine="720"/>
        <w:jc w:val="both"/>
        <w:rPr>
          <w:rFonts w:ascii="Times New Roman" w:eastAsia="Calibri" w:hAnsi="Times New Roman" w:cs="Times New Roman"/>
          <w:sz w:val="24"/>
          <w:szCs w:val="24"/>
          <w:lang w:val="sr-Latn-CS"/>
        </w:rPr>
      </w:pPr>
      <w:r w:rsidRPr="00B22711">
        <w:rPr>
          <w:rFonts w:ascii="Times New Roman" w:eastAsia="Calibri" w:hAnsi="Times New Roman" w:cs="Times New Roman"/>
          <w:sz w:val="24"/>
          <w:szCs w:val="24"/>
          <w:lang w:val="sr-Latn-CS"/>
        </w:rPr>
        <w:t>Prilikom posmatranja usluge kao proizvoda imamo dva osnovna pristupa.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Po jednom usluga ima dva nivoa, i to suštinu usluge i prateće usluge,a po drugom čistu uslugu,osnovni paket usluge i uvećanu uslugu.</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Ukoliko se posmatra osnovni nivo ponude preduzeća,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nema razlike između fizičkih proizvoda i usluga.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U svakom slučaju osnovni cilj i proizvoda i usluge je zadovoljavanje potreba potrošača i pružanje određene koristi.</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Uslužna ponuda mora biti kreirana i vođena tako da zadovolji potrošača.</w:t>
      </w:r>
    </w:p>
    <w:p w:rsidR="00D8381D" w:rsidRPr="00B22711" w:rsidRDefault="00D8381D" w:rsidP="00DA42D0">
      <w:pPr>
        <w:spacing w:after="0" w:line="240" w:lineRule="auto"/>
        <w:ind w:firstLine="720"/>
        <w:jc w:val="both"/>
        <w:rPr>
          <w:rFonts w:ascii="Times New Roman" w:eastAsia="Calibri" w:hAnsi="Times New Roman" w:cs="Times New Roman"/>
          <w:sz w:val="24"/>
          <w:szCs w:val="24"/>
          <w:lang w:val="sr-Latn-CS"/>
        </w:rPr>
      </w:pPr>
      <w:r w:rsidRPr="00B22711">
        <w:rPr>
          <w:rFonts w:ascii="Times New Roman" w:eastAsia="Calibri" w:hAnsi="Times New Roman" w:cs="Times New Roman"/>
          <w:sz w:val="24"/>
          <w:szCs w:val="24"/>
          <w:lang w:val="sr-Latn-CS"/>
        </w:rPr>
        <w:t>Prateće usluge imaju za cilj da omoguće osnovnu uslugu.</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Usluga se može analizirati kroz sledeće elemente:</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karakteristike,</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stil,</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paket usluge,</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brendiranje,</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uslužni ambijent,</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kao i isporuka usluge,</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proces pružanja usluge,</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ljude,</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kvalitet i odnose između kupaca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(potrošača) i prodavaca.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Usluge se umnogome razlikuju po koristima za potrošače,</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kompleksnosti i čitavom nizu drugih kriterijuma.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Najčešći način klasifikovanja usluga je onaj koji primenjuju statistički zavodi.Najvažnija je klasifikacija prema procesu usluživanja,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koji podrazumeva odgovore na pitanja o prirodi usluge i korisniku usluge,</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zatim podela na tržišne i netržišne usluge,</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koja polazi od njihove svrhe,</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potom podela na usluge potrošačima i poslovne usluge na osnovu toga ko je korisnik usluga,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odnosno da li je u pitanju potrošač ili je u pitanju preduzeće,</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i na kraju podela na usluge na bazi tehnologije i opreme i usluge koje pružaju ljudi.</w:t>
      </w:r>
    </w:p>
    <w:p w:rsidR="00D8381D" w:rsidRPr="00B22711" w:rsidRDefault="00D8381D" w:rsidP="00DA42D0">
      <w:pPr>
        <w:spacing w:after="0" w:line="240" w:lineRule="auto"/>
        <w:ind w:firstLine="720"/>
        <w:jc w:val="both"/>
        <w:rPr>
          <w:rFonts w:ascii="Times New Roman" w:eastAsia="Calibri" w:hAnsi="Times New Roman" w:cs="Times New Roman"/>
          <w:sz w:val="24"/>
          <w:szCs w:val="24"/>
          <w:lang w:val="sr-Latn-CS"/>
        </w:rPr>
      </w:pPr>
      <w:r w:rsidRPr="00B22711">
        <w:rPr>
          <w:rFonts w:ascii="Times New Roman" w:eastAsia="Calibri" w:hAnsi="Times New Roman" w:cs="Times New Roman"/>
          <w:sz w:val="24"/>
          <w:szCs w:val="24"/>
          <w:lang w:val="sr-Latn-CS"/>
        </w:rPr>
        <w:t>Razvoju sektora usluga doprineli su povećanje dohotka i rast životnog standarda,</w:t>
      </w:r>
      <w:r w:rsidR="00DA42D0" w:rsidRPr="00B22711">
        <w:rPr>
          <w:rFonts w:ascii="Times New Roman" w:eastAsia="Calibri" w:hAnsi="Times New Roman" w:cs="Times New Roman"/>
          <w:sz w:val="24"/>
          <w:szCs w:val="24"/>
          <w:lang w:val="sr-Latn-CS"/>
        </w:rPr>
        <w:t xml:space="preserve"> </w:t>
      </w:r>
      <w:r w:rsidRPr="00B22711">
        <w:rPr>
          <w:rFonts w:ascii="Times New Roman" w:eastAsia="Calibri" w:hAnsi="Times New Roman" w:cs="Times New Roman"/>
          <w:sz w:val="24"/>
          <w:szCs w:val="24"/>
          <w:lang w:val="sr-Latn-CS"/>
        </w:rPr>
        <w:t>promena u stilu života ljudi, promene u porodici i u odnosima između polova, promene u strukturi stanovništva, trendovi na poslovnom tržištu, inovacije u obalsti računarskih i informacionih tehnologija i komunikacija i čitav niz drugih faktora.</w:t>
      </w:r>
    </w:p>
    <w:p w:rsidR="00D8381D" w:rsidRPr="00B814B0" w:rsidRDefault="00D8381D" w:rsidP="00D8381D">
      <w:pPr>
        <w:spacing w:after="0" w:line="240" w:lineRule="auto"/>
        <w:rPr>
          <w:rFonts w:ascii="Times New Roman" w:hAnsi="Times New Roman" w:cs="Times New Roman"/>
          <w:lang w:val="sr-Latn-CS"/>
        </w:rPr>
      </w:pPr>
    </w:p>
    <w:p w:rsidR="00D8381D" w:rsidRPr="00B814B0" w:rsidRDefault="00D8381D" w:rsidP="00D8381D">
      <w:pPr>
        <w:spacing w:after="0" w:line="240" w:lineRule="auto"/>
        <w:rPr>
          <w:rFonts w:ascii="Times New Roman" w:hAnsi="Times New Roman" w:cs="Times New Roman"/>
          <w:lang w:val="sr-Latn-CS"/>
        </w:rPr>
      </w:pPr>
    </w:p>
    <w:p w:rsidR="00DA42D0" w:rsidRPr="00B814B0" w:rsidRDefault="00DA42D0" w:rsidP="00D8381D">
      <w:pPr>
        <w:spacing w:after="0" w:line="240" w:lineRule="auto"/>
        <w:rPr>
          <w:rFonts w:ascii="Times New Roman" w:hAnsi="Times New Roman" w:cs="Times New Roman"/>
          <w:lang w:val="sr-Latn-CS"/>
        </w:rPr>
      </w:pPr>
    </w:p>
    <w:p w:rsidR="00B22711" w:rsidRPr="00B814B0" w:rsidRDefault="00B22711" w:rsidP="00D8381D">
      <w:pPr>
        <w:spacing w:after="0" w:line="240" w:lineRule="auto"/>
        <w:rPr>
          <w:rFonts w:ascii="Times New Roman" w:hAnsi="Times New Roman" w:cs="Times New Roman"/>
          <w:lang w:val="sr-Latn-CS"/>
        </w:rPr>
      </w:pPr>
    </w:p>
    <w:p w:rsidR="00B22711" w:rsidRPr="00B814B0" w:rsidRDefault="00B22711" w:rsidP="00D8381D">
      <w:pPr>
        <w:spacing w:after="0" w:line="240" w:lineRule="auto"/>
        <w:rPr>
          <w:rFonts w:ascii="Times New Roman" w:hAnsi="Times New Roman" w:cs="Times New Roman"/>
          <w:lang w:val="sr-Latn-CS"/>
        </w:rPr>
      </w:pPr>
    </w:p>
    <w:p w:rsidR="00B22711" w:rsidRPr="00B814B0" w:rsidRDefault="00B22711" w:rsidP="00D8381D">
      <w:pPr>
        <w:spacing w:after="0" w:line="240" w:lineRule="auto"/>
        <w:rPr>
          <w:rFonts w:ascii="Times New Roman" w:hAnsi="Times New Roman" w:cs="Times New Roman"/>
          <w:lang w:val="sr-Latn-CS"/>
        </w:rPr>
      </w:pPr>
    </w:p>
    <w:p w:rsidR="00B22711" w:rsidRPr="00B814B0" w:rsidRDefault="00B22711" w:rsidP="00D8381D">
      <w:pPr>
        <w:spacing w:after="0" w:line="240" w:lineRule="auto"/>
        <w:rPr>
          <w:rFonts w:ascii="Times New Roman" w:hAnsi="Times New Roman" w:cs="Times New Roman"/>
          <w:lang w:val="sr-Latn-CS"/>
        </w:rPr>
      </w:pPr>
    </w:p>
    <w:p w:rsidR="00B22711" w:rsidRPr="00B814B0" w:rsidRDefault="00B22711" w:rsidP="00D8381D">
      <w:pPr>
        <w:spacing w:after="0" w:line="240" w:lineRule="auto"/>
        <w:rPr>
          <w:rFonts w:ascii="Times New Roman" w:hAnsi="Times New Roman" w:cs="Times New Roman"/>
          <w:lang w:val="sr-Latn-CS"/>
        </w:rPr>
      </w:pPr>
    </w:p>
    <w:p w:rsidR="00B22711" w:rsidRPr="00B814B0" w:rsidRDefault="00B22711" w:rsidP="00D8381D">
      <w:pPr>
        <w:spacing w:after="0" w:line="240" w:lineRule="auto"/>
        <w:rPr>
          <w:rFonts w:ascii="Times New Roman" w:hAnsi="Times New Roman" w:cs="Times New Roman"/>
          <w:lang w:val="sr-Latn-CS"/>
        </w:rPr>
      </w:pPr>
    </w:p>
    <w:p w:rsidR="00DA42D0" w:rsidRPr="00DA42D0" w:rsidRDefault="00DA42D0" w:rsidP="00DA42D0">
      <w:pPr>
        <w:spacing w:after="0" w:line="240" w:lineRule="auto"/>
        <w:jc w:val="center"/>
        <w:rPr>
          <w:rFonts w:ascii="Times New Roman" w:hAnsi="Times New Roman" w:cs="Times New Roman"/>
          <w:b/>
          <w:sz w:val="24"/>
          <w:szCs w:val="24"/>
          <w:lang w:val="sr-Latn-CS"/>
        </w:rPr>
      </w:pPr>
      <w:r w:rsidRPr="00DA42D0">
        <w:rPr>
          <w:rFonts w:ascii="Times New Roman" w:hAnsi="Times New Roman" w:cs="Times New Roman"/>
          <w:b/>
          <w:sz w:val="24"/>
          <w:szCs w:val="24"/>
          <w:lang w:val="sr-Latn-CS"/>
        </w:rPr>
        <w:t>Specifičnosti bankarskih usluga</w:t>
      </w:r>
    </w:p>
    <w:p w:rsidR="00DA42D0" w:rsidRPr="00B22711" w:rsidRDefault="00DA42D0" w:rsidP="00DA42D0">
      <w:pPr>
        <w:spacing w:after="0" w:line="240" w:lineRule="auto"/>
        <w:jc w:val="both"/>
        <w:rPr>
          <w:rFonts w:ascii="Times New Roman" w:hAnsi="Times New Roman" w:cs="Times New Roman"/>
          <w:sz w:val="24"/>
          <w:szCs w:val="24"/>
          <w:lang w:val="sr-Latn-CS"/>
        </w:rPr>
      </w:pPr>
    </w:p>
    <w:p w:rsidR="00DA42D0" w:rsidRPr="00B22711" w:rsidRDefault="00B22711" w:rsidP="00B22711">
      <w:pPr>
        <w:spacing w:after="0" w:line="240" w:lineRule="auto"/>
        <w:ind w:firstLine="720"/>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Značaj usluga se može sagledati u njihovom velikom uticaju na rast i efikasnost širokog kruga korisnika, industrijskih grana i na celokupnu performansu privrede. Na primer, sektori kao što su transport, telekomunikacije i finansijske usluge su ključne determinante za stvaranje uslova u kojima fizička lica, preduzeća, druge usluge i kapital putuju.</w:t>
      </w:r>
    </w:p>
    <w:p w:rsidR="00B22711" w:rsidRPr="00B22711" w:rsidRDefault="008272D3" w:rsidP="00B22711">
      <w:pPr>
        <w:spacing w:after="0" w:line="240" w:lineRule="auto"/>
        <w:ind w:firstLine="720"/>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Kroz evoluciju novca kao robnog i reprezentativno robnog novca, preko novca u vidu duga do apstraktnog ili nominalnog novca reflektuje se i evollucija uloge banke. Razvojem koncepata novca i njegovih funkcija, menjala se i uloga banaka. sama specifičnost uslužnog marketinga banaka odlikuje se i u osobini koje novac kao roba manifestuje.</w:t>
      </w:r>
      <w:r w:rsidR="00A776A8" w:rsidRPr="00B22711">
        <w:rPr>
          <w:rFonts w:ascii="Times New Roman" w:hAnsi="Times New Roman" w:cs="Times New Roman"/>
          <w:sz w:val="24"/>
          <w:szCs w:val="24"/>
          <w:lang w:val="sr-Latn-CS"/>
        </w:rPr>
        <w:t xml:space="preserve"> Za razliku od proizvoda drugih preduzeća, bankarske usluge su apstraktne vrednosti jer nisu materijalno opipljive, niti se mogu isporučiti u delovima, niti se mogu lagerovati.</w:t>
      </w:r>
      <w:r w:rsidR="002A6762" w:rsidRPr="00B22711">
        <w:rPr>
          <w:rStyle w:val="FootnoteReference"/>
          <w:rFonts w:ascii="Times New Roman" w:hAnsi="Times New Roman" w:cs="Times New Roman"/>
          <w:sz w:val="24"/>
          <w:szCs w:val="24"/>
          <w:lang w:val="sr-Latn-CS"/>
        </w:rPr>
        <w:footnoteReference w:id="9"/>
      </w:r>
    </w:p>
    <w:p w:rsidR="00DA42D0" w:rsidRPr="00B22711" w:rsidRDefault="008272D3" w:rsidP="00B22711">
      <w:pPr>
        <w:spacing w:after="0" w:line="240" w:lineRule="auto"/>
        <w:ind w:firstLine="720"/>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 xml:space="preserve">  </w:t>
      </w:r>
      <w:r w:rsidR="00B22711" w:rsidRPr="00B22711">
        <w:rPr>
          <w:rFonts w:ascii="Times New Roman" w:hAnsi="Times New Roman" w:cs="Times New Roman"/>
          <w:sz w:val="24"/>
          <w:szCs w:val="24"/>
          <w:lang w:val="sr-Latn-CS"/>
        </w:rPr>
        <w:t>U ekonomiji i marketingu, usluge su sve one aktivnosti, pretežno neopipljivog karaktera, koje rezultiraju određenim koristima, odnosno koje rešavaju određeni problem korisnika, i koje je korisnik spreman direktno ili indirektno da plati.</w:t>
      </w:r>
      <w:r w:rsidRPr="00B22711">
        <w:rPr>
          <w:rFonts w:ascii="Times New Roman" w:hAnsi="Times New Roman" w:cs="Times New Roman"/>
          <w:sz w:val="24"/>
          <w:szCs w:val="24"/>
          <w:lang w:val="sr-Latn-CS"/>
        </w:rPr>
        <w:t xml:space="preserve"> </w:t>
      </w:r>
      <w:r w:rsidR="002A6762" w:rsidRPr="00B22711">
        <w:rPr>
          <w:rFonts w:ascii="Times New Roman" w:hAnsi="Times New Roman" w:cs="Times New Roman"/>
          <w:sz w:val="24"/>
          <w:szCs w:val="24"/>
          <w:lang w:val="sr-Latn-CS"/>
        </w:rPr>
        <w:t>Kao što sam napomenuo p</w:t>
      </w:r>
      <w:r w:rsidR="00DA42D0" w:rsidRPr="00B22711">
        <w:rPr>
          <w:rFonts w:ascii="Times New Roman" w:hAnsi="Times New Roman" w:cs="Times New Roman"/>
          <w:sz w:val="24"/>
          <w:szCs w:val="24"/>
          <w:lang w:val="sr-Latn-CS"/>
        </w:rPr>
        <w:t>odručje finansijskih usluga danas spada u</w:t>
      </w:r>
      <w:r w:rsidR="002A6762" w:rsidRPr="00B22711">
        <w:rPr>
          <w:rFonts w:ascii="Times New Roman" w:hAnsi="Times New Roman" w:cs="Times New Roman"/>
          <w:sz w:val="24"/>
          <w:szCs w:val="24"/>
          <w:lang w:val="sr-Latn-CS"/>
        </w:rPr>
        <w:t xml:space="preserve"> jednu od uslužnih industrija</w:t>
      </w:r>
      <w:r w:rsidR="00DA42D0" w:rsidRPr="00B22711">
        <w:rPr>
          <w:rFonts w:ascii="Times New Roman" w:hAnsi="Times New Roman" w:cs="Times New Roman"/>
          <w:sz w:val="24"/>
          <w:szCs w:val="24"/>
          <w:lang w:val="sr-Latn-CS"/>
        </w:rPr>
        <w:t xml:space="preserve"> sa najvećom stopom rasta i razvoja. </w:t>
      </w:r>
      <w:r w:rsidR="002A6762" w:rsidRPr="00B22711">
        <w:rPr>
          <w:rFonts w:ascii="Times New Roman" w:hAnsi="Times New Roman" w:cs="Times New Roman"/>
          <w:sz w:val="24"/>
          <w:szCs w:val="24"/>
          <w:lang w:val="sr-Latn-CS"/>
        </w:rPr>
        <w:t xml:space="preserve">To jeste </w:t>
      </w:r>
      <w:r w:rsidR="00DA42D0" w:rsidRPr="00B22711">
        <w:rPr>
          <w:rFonts w:ascii="Times New Roman" w:hAnsi="Times New Roman" w:cs="Times New Roman"/>
          <w:sz w:val="24"/>
          <w:szCs w:val="24"/>
          <w:lang w:val="sr-Latn-CS"/>
        </w:rPr>
        <w:t xml:space="preserve"> jedno od nekoliko područja u sektoru </w:t>
      </w:r>
      <w:r w:rsidR="002A6762" w:rsidRPr="00B22711">
        <w:rPr>
          <w:rFonts w:ascii="Times New Roman" w:hAnsi="Times New Roman" w:cs="Times New Roman"/>
          <w:sz w:val="24"/>
          <w:szCs w:val="24"/>
          <w:lang w:val="sr-Latn-CS"/>
        </w:rPr>
        <w:t xml:space="preserve">usluga </w:t>
      </w:r>
      <w:r w:rsidR="00DA42D0" w:rsidRPr="00B22711">
        <w:rPr>
          <w:rFonts w:ascii="Times New Roman" w:hAnsi="Times New Roman" w:cs="Times New Roman"/>
          <w:sz w:val="24"/>
          <w:szCs w:val="24"/>
          <w:lang w:val="sr-Latn-CS"/>
        </w:rPr>
        <w:t>koje ima dugu istoriju. Problem upotrebe marketinga</w:t>
      </w:r>
      <w:r w:rsidR="002A6762" w:rsidRPr="00B22711">
        <w:rPr>
          <w:rFonts w:ascii="Times New Roman" w:hAnsi="Times New Roman" w:cs="Times New Roman"/>
          <w:sz w:val="24"/>
          <w:szCs w:val="24"/>
          <w:lang w:val="sr-Latn-CS"/>
        </w:rPr>
        <w:t xml:space="preserve"> u bankarstvu i u finansijskim uslugama</w:t>
      </w:r>
      <w:r w:rsidR="00DA42D0" w:rsidRPr="00B22711">
        <w:rPr>
          <w:rFonts w:ascii="Times New Roman" w:hAnsi="Times New Roman" w:cs="Times New Roman"/>
          <w:sz w:val="24"/>
          <w:szCs w:val="24"/>
          <w:lang w:val="sr-Latn-CS"/>
        </w:rPr>
        <w:t xml:space="preserve"> danas zaokuplja sve veću pažnju, kako teoretičara tako i praktičara u ovoj oblasti. </w:t>
      </w:r>
      <w:r w:rsidR="002A6762" w:rsidRPr="00B22711">
        <w:rPr>
          <w:rFonts w:ascii="Times New Roman" w:hAnsi="Times New Roman" w:cs="Times New Roman"/>
          <w:sz w:val="24"/>
          <w:szCs w:val="24"/>
          <w:lang w:val="sr-Latn-CS"/>
        </w:rPr>
        <w:t>O</w:t>
      </w:r>
      <w:r w:rsidR="00DA42D0" w:rsidRPr="00B22711">
        <w:rPr>
          <w:rFonts w:ascii="Times New Roman" w:hAnsi="Times New Roman" w:cs="Times New Roman"/>
          <w:sz w:val="24"/>
          <w:szCs w:val="24"/>
          <w:lang w:val="sr-Latn-CS"/>
        </w:rPr>
        <w:t>dnos između sve konkretnijeg poslovnog okruženja i pojavljivanje marketinga kao menadžmenta funkcije i poslovne filozofije</w:t>
      </w:r>
      <w:r w:rsidR="002A6762" w:rsidRPr="00B22711">
        <w:rPr>
          <w:rFonts w:ascii="Times New Roman" w:hAnsi="Times New Roman" w:cs="Times New Roman"/>
          <w:sz w:val="24"/>
          <w:szCs w:val="24"/>
          <w:lang w:val="sr-Latn-CS"/>
        </w:rPr>
        <w:t xml:space="preserve"> predstavlja središnju temu</w:t>
      </w:r>
      <w:r w:rsidR="00DA42D0" w:rsidRPr="00B22711">
        <w:rPr>
          <w:rFonts w:ascii="Times New Roman" w:hAnsi="Times New Roman" w:cs="Times New Roman"/>
          <w:sz w:val="24"/>
          <w:szCs w:val="24"/>
          <w:lang w:val="sr-Latn-CS"/>
        </w:rPr>
        <w:t xml:space="preserve">. </w:t>
      </w:r>
    </w:p>
    <w:p w:rsidR="00DA42D0" w:rsidRPr="00B22711" w:rsidRDefault="00DA42D0" w:rsidP="00DA42D0">
      <w:pPr>
        <w:spacing w:after="0" w:line="240" w:lineRule="auto"/>
        <w:ind w:firstLine="720"/>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Mnoge aktivnosti u finansijskim uslugama podrazumevaju simultanost proizvodnje i potrošnje, što znači da osoblje za kontakt sa potrošačima mora biti obuhvaćeno marketingom. Ovaj problem je tesno povezan s problemima upravljanja, organizacionom kulturom i razvojem. Potrošačka usluga predstavlja presudan faktor usluga u uslužnom sektoru zato što su uslužne organizacije, u velikoj meri, u funkciji „obrade“ ljudi (people business). Imajući u vidu opšte karakteristike usluga i uslužnih firmi i njihovu interakciju sa tržištem koje opslužuju, ovde je jasan stepen zajedništva u metodama marketinga i menadžmenta.</w:t>
      </w:r>
    </w:p>
    <w:p w:rsidR="00DA42D0" w:rsidRPr="00B22711" w:rsidRDefault="00DA42D0" w:rsidP="002A6762">
      <w:pPr>
        <w:spacing w:after="0" w:line="240" w:lineRule="auto"/>
        <w:jc w:val="both"/>
        <w:rPr>
          <w:rFonts w:ascii="Times New Roman" w:hAnsi="Times New Roman" w:cs="Times New Roman"/>
          <w:sz w:val="24"/>
          <w:szCs w:val="24"/>
          <w:lang w:val="sr-Latn-CS"/>
        </w:rPr>
      </w:pPr>
    </w:p>
    <w:p w:rsidR="00DA42D0" w:rsidRPr="00B22711" w:rsidRDefault="002A6762" w:rsidP="00CE2B57">
      <w:pPr>
        <w:spacing w:after="0" w:line="240" w:lineRule="auto"/>
        <w:ind w:firstLine="720"/>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Marketing u bank</w:t>
      </w:r>
      <w:r w:rsidR="00551700" w:rsidRPr="00B22711">
        <w:rPr>
          <w:rFonts w:ascii="Times New Roman" w:hAnsi="Times New Roman" w:cs="Times New Roman"/>
          <w:sz w:val="24"/>
          <w:szCs w:val="24"/>
          <w:lang w:val="sr-Latn-CS"/>
        </w:rPr>
        <w:t>nkama kao finansijskim uslužnim organizacijama</w:t>
      </w:r>
      <w:r w:rsidR="00DA42D0" w:rsidRPr="00B22711">
        <w:rPr>
          <w:rFonts w:ascii="Times New Roman" w:hAnsi="Times New Roman" w:cs="Times New Roman"/>
          <w:sz w:val="24"/>
          <w:szCs w:val="24"/>
          <w:lang w:val="sr-Latn-CS"/>
        </w:rPr>
        <w:t xml:space="preserve"> do</w:t>
      </w:r>
      <w:r w:rsidR="00551700" w:rsidRPr="00B22711">
        <w:rPr>
          <w:rFonts w:ascii="Times New Roman" w:hAnsi="Times New Roman" w:cs="Times New Roman"/>
          <w:sz w:val="24"/>
          <w:szCs w:val="24"/>
          <w:lang w:val="sr-Latn-CS"/>
        </w:rPr>
        <w:t xml:space="preserve"> </w:t>
      </w:r>
      <w:r w:rsidR="00DA42D0" w:rsidRPr="00B22711">
        <w:rPr>
          <w:rFonts w:ascii="Times New Roman" w:hAnsi="Times New Roman" w:cs="Times New Roman"/>
          <w:sz w:val="24"/>
          <w:szCs w:val="24"/>
          <w:lang w:val="sr-Latn-CS"/>
        </w:rPr>
        <w:t>skora</w:t>
      </w:r>
      <w:r w:rsidR="00551700" w:rsidRPr="00B22711">
        <w:rPr>
          <w:rFonts w:ascii="Times New Roman" w:hAnsi="Times New Roman" w:cs="Times New Roman"/>
          <w:sz w:val="24"/>
          <w:szCs w:val="24"/>
          <w:lang w:val="sr-Latn-CS"/>
        </w:rPr>
        <w:t xml:space="preserve"> m+nije bio razvijen. </w:t>
      </w:r>
      <w:r w:rsidR="00DA42D0" w:rsidRPr="00B22711">
        <w:rPr>
          <w:rFonts w:ascii="Times New Roman" w:hAnsi="Times New Roman" w:cs="Times New Roman"/>
          <w:sz w:val="24"/>
          <w:szCs w:val="24"/>
          <w:lang w:val="sr-Latn-CS"/>
        </w:rPr>
        <w:t xml:space="preserve"> </w:t>
      </w:r>
      <w:r w:rsidR="00551700" w:rsidRPr="00B22711">
        <w:rPr>
          <w:rFonts w:ascii="Times New Roman" w:hAnsi="Times New Roman" w:cs="Times New Roman"/>
          <w:sz w:val="24"/>
          <w:szCs w:val="24"/>
          <w:lang w:val="sr-Latn-CS"/>
        </w:rPr>
        <w:t>Ako pođemo od toga da</w:t>
      </w:r>
      <w:r w:rsidR="00DA42D0" w:rsidRPr="00B22711">
        <w:rPr>
          <w:rFonts w:ascii="Times New Roman" w:hAnsi="Times New Roman" w:cs="Times New Roman"/>
          <w:sz w:val="24"/>
          <w:szCs w:val="24"/>
          <w:lang w:val="sr-Latn-CS"/>
        </w:rPr>
        <w:t xml:space="preserve"> potrošač predstavlja ključni faktor poslovanja i najvredniju imovinu banke, njegova satisfakcija predstavlja najvažniji zadatak banke.</w:t>
      </w:r>
    </w:p>
    <w:p w:rsidR="00DA42D0" w:rsidRPr="00B22711" w:rsidRDefault="00DA42D0" w:rsidP="00DA42D0">
      <w:pPr>
        <w:spacing w:after="0" w:line="240" w:lineRule="auto"/>
        <w:ind w:firstLine="720"/>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Za razliku od privrednih subjekata koji posluju u materijalnoj sferi proizvodnje i svoj rad opredmećuju u konkretnim proizvodima (ili odgovarajućim uslugama), razvoj marketinga u bankarskim institucijama poseduje niz specifičnosti proisteklih iz karaktera usluga koje pružaju ove ustanove. Naime, za razliku od drugih proizvoda i nekih usluga, bankarske usluge imaju određene specifičnosti, koje bi se mogle svesti na sledeće:</w:t>
      </w:r>
    </w:p>
    <w:p w:rsidR="00DA42D0" w:rsidRPr="00B22711" w:rsidRDefault="00DA42D0" w:rsidP="00DA42D0">
      <w:pPr>
        <w:numPr>
          <w:ilvl w:val="0"/>
          <w:numId w:val="3"/>
        </w:numPr>
        <w:tabs>
          <w:tab w:val="clear" w:pos="1440"/>
          <w:tab w:val="num" w:pos="840"/>
        </w:tabs>
        <w:spacing w:after="0" w:line="240" w:lineRule="auto"/>
        <w:ind w:left="840" w:hanging="240"/>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Predmet usluge je novac i njegovi najrazličitiji pojavni oblici (žiralni novac, gotovina, hartije od vrednosti, itd.).</w:t>
      </w:r>
    </w:p>
    <w:p w:rsidR="00DA42D0" w:rsidRPr="00B22711" w:rsidRDefault="00DA42D0" w:rsidP="00DA42D0">
      <w:pPr>
        <w:numPr>
          <w:ilvl w:val="0"/>
          <w:numId w:val="3"/>
        </w:numPr>
        <w:tabs>
          <w:tab w:val="clear" w:pos="1440"/>
          <w:tab w:val="num" w:pos="840"/>
        </w:tabs>
        <w:spacing w:after="0" w:line="240" w:lineRule="auto"/>
        <w:ind w:left="840" w:hanging="240"/>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Zbog neopipljivosti, ove usluge se pružaju u vidu elemenata ugovora, pa se u zavisnosti od vrste i varijacija elemenata ugovora razvijaju i vrste usluga.</w:t>
      </w:r>
    </w:p>
    <w:p w:rsidR="00DA42D0" w:rsidRPr="00B22711" w:rsidRDefault="00DA42D0" w:rsidP="00DA42D0">
      <w:pPr>
        <w:numPr>
          <w:ilvl w:val="0"/>
          <w:numId w:val="3"/>
        </w:numPr>
        <w:tabs>
          <w:tab w:val="clear" w:pos="1440"/>
          <w:tab w:val="num" w:pos="840"/>
        </w:tabs>
        <w:spacing w:after="0" w:line="240" w:lineRule="auto"/>
        <w:ind w:left="840" w:hanging="240"/>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Usluge koje se pružaju pri ulaganju i kreditiranju sadrže elemenat vremena (ročnosti), pri čemu su kupci ovih usluga suočeni sa striktno utvrđenim, pa i prinudnim rokovima, dok se sami poslovi ne sklapaju u jednom aktu.</w:t>
      </w:r>
    </w:p>
    <w:p w:rsidR="00DA42D0" w:rsidRPr="00B22711" w:rsidRDefault="00DA42D0" w:rsidP="00DA42D0">
      <w:pPr>
        <w:numPr>
          <w:ilvl w:val="0"/>
          <w:numId w:val="3"/>
        </w:numPr>
        <w:tabs>
          <w:tab w:val="clear" w:pos="1440"/>
          <w:tab w:val="num" w:pos="840"/>
        </w:tabs>
        <w:spacing w:after="0" w:line="240" w:lineRule="auto"/>
        <w:ind w:left="840" w:hanging="240"/>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lastRenderedPageBreak/>
        <w:t>Neopipljiv i u elementima ugovora izražen karakter bankarskih usluga zahteva dodatna pojašnjenja. Međutim, ovaj zahtev se menja u zavisnosti od vrste ugovora: otvaranje štednog računa iziskuje jednostavnija i kraća objašnjenja nego npr. jedan investicioni elaborat. Ne samo davalac nego i korisnik usluga u ovoj vrsti ugovornog odnosa upućeni su na relativno visok stepen stručnog znanja iz oblasti ekonomije, posebno monetarne.</w:t>
      </w:r>
    </w:p>
    <w:p w:rsidR="00DA42D0" w:rsidRPr="00B22711" w:rsidRDefault="00DA42D0" w:rsidP="00DA42D0">
      <w:pPr>
        <w:numPr>
          <w:ilvl w:val="0"/>
          <w:numId w:val="3"/>
        </w:numPr>
        <w:tabs>
          <w:tab w:val="clear" w:pos="1440"/>
          <w:tab w:val="num" w:pos="840"/>
        </w:tabs>
        <w:spacing w:after="0" w:line="240" w:lineRule="auto"/>
        <w:ind w:left="840" w:hanging="240"/>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Budući da je predmet usluge novac, može se konstatovati da se većina bankarskih usluga zasniva na visokom stepenu međusobnog poverenja, iz čega proističe da na formiranje i razvoj imidža u velikoj meri utiče način ponašanja samih banaka.</w:t>
      </w:r>
    </w:p>
    <w:p w:rsidR="00DA42D0" w:rsidRPr="00B22711" w:rsidRDefault="00DA42D0" w:rsidP="00DA42D0">
      <w:pPr>
        <w:numPr>
          <w:ilvl w:val="0"/>
          <w:numId w:val="3"/>
        </w:numPr>
        <w:tabs>
          <w:tab w:val="clear" w:pos="1440"/>
          <w:tab w:val="num" w:pos="840"/>
        </w:tabs>
        <w:spacing w:after="0" w:line="240" w:lineRule="auto"/>
        <w:ind w:left="840" w:hanging="240"/>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 xml:space="preserve">Neodvojivost proizvodnje i potrošnje kod bankarskih usluga ima jedan izuzetak, a to su bankarske kreditne kartice. </w:t>
      </w:r>
    </w:p>
    <w:p w:rsidR="00DA42D0" w:rsidRPr="00B22711" w:rsidRDefault="00DA42D0" w:rsidP="00DA42D0">
      <w:pPr>
        <w:numPr>
          <w:ilvl w:val="0"/>
          <w:numId w:val="3"/>
        </w:numPr>
        <w:tabs>
          <w:tab w:val="clear" w:pos="1440"/>
          <w:tab w:val="num" w:pos="840"/>
        </w:tabs>
        <w:spacing w:after="0" w:line="240" w:lineRule="auto"/>
        <w:ind w:left="840" w:hanging="240"/>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Bankarske usluge ne poseduju individualnu specifičnost: distribuirane iz centra bilo koje banke one sve više liče jedna na drugu. Individualna specifičnost se mahom izražava kroz „pakovanje“, a pod njim se podrazumeva odabrani kanal distribucije, metod i sredstvo propagande, način unapređenja prodaje, veličina i stručnost odbora banke itd.</w:t>
      </w:r>
      <w:r w:rsidR="00551700" w:rsidRPr="00B22711">
        <w:rPr>
          <w:rStyle w:val="FootnoteReference"/>
          <w:rFonts w:ascii="Times New Roman" w:hAnsi="Times New Roman" w:cs="Times New Roman"/>
          <w:sz w:val="24"/>
          <w:szCs w:val="24"/>
          <w:lang w:val="sr-Latn-CS"/>
        </w:rPr>
        <w:footnoteReference w:id="10"/>
      </w:r>
    </w:p>
    <w:p w:rsidR="00DA42D0" w:rsidRDefault="00DA42D0" w:rsidP="00DA42D0">
      <w:pPr>
        <w:spacing w:after="0" w:line="240" w:lineRule="auto"/>
        <w:jc w:val="both"/>
        <w:rPr>
          <w:rFonts w:ascii="Times New Roman" w:hAnsi="Times New Roman" w:cs="Times New Roman"/>
          <w:sz w:val="24"/>
          <w:szCs w:val="24"/>
          <w:lang w:val="sr-Latn-CS"/>
        </w:rPr>
      </w:pPr>
    </w:p>
    <w:p w:rsidR="00B22711" w:rsidRDefault="00B22711" w:rsidP="00DA42D0">
      <w:pPr>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„Činjenica je da je osnovni proizvod bankarske usluge novac i kapital i da su predmet trgovine apstraktne vrednosti sa kojima se „nevidljivo“ trguje, bankarsku uslugu čine uslugom osetljivom u pogledu poverenja.“</w:t>
      </w:r>
      <w:r>
        <w:rPr>
          <w:rStyle w:val="FootnoteReference"/>
          <w:rFonts w:ascii="Times New Roman" w:hAnsi="Times New Roman" w:cs="Times New Roman"/>
          <w:sz w:val="24"/>
          <w:szCs w:val="24"/>
          <w:lang w:val="sr-Latn-CS"/>
        </w:rPr>
        <w:footnoteReference w:id="11"/>
      </w:r>
      <w:r>
        <w:rPr>
          <w:rFonts w:ascii="Times New Roman" w:hAnsi="Times New Roman" w:cs="Times New Roman"/>
          <w:sz w:val="24"/>
          <w:szCs w:val="24"/>
          <w:lang w:val="sr-Latn-CS"/>
        </w:rPr>
        <w:t xml:space="preserve"> </w:t>
      </w:r>
    </w:p>
    <w:p w:rsidR="00B22711" w:rsidRPr="00B22711" w:rsidRDefault="00B22711" w:rsidP="00DA42D0">
      <w:pPr>
        <w:spacing w:after="0" w:line="240" w:lineRule="auto"/>
        <w:jc w:val="both"/>
        <w:rPr>
          <w:rFonts w:ascii="Times New Roman" w:hAnsi="Times New Roman" w:cs="Times New Roman"/>
          <w:sz w:val="24"/>
          <w:szCs w:val="24"/>
          <w:lang w:val="sr-Latn-CS"/>
        </w:rPr>
      </w:pPr>
    </w:p>
    <w:p w:rsidR="00DA42D0" w:rsidRPr="00B22711" w:rsidRDefault="00B22711" w:rsidP="00DA42D0">
      <w:pPr>
        <w:spacing w:after="0" w:line="24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U Srbiji Bankarske organizacije su suočene sa veoma složenim i obimnijm poslom, jer se od njih zahteva da pređu na tržišne uslove privređivanja, ipak, i</w:t>
      </w:r>
      <w:r w:rsidR="00DA42D0" w:rsidRPr="00B22711">
        <w:rPr>
          <w:rFonts w:ascii="Times New Roman" w:hAnsi="Times New Roman" w:cs="Times New Roman"/>
          <w:sz w:val="24"/>
          <w:szCs w:val="24"/>
          <w:lang w:val="sr-Latn-CS"/>
        </w:rPr>
        <w:t>skustvo pokazuje da je</w:t>
      </w:r>
      <w:r>
        <w:rPr>
          <w:rFonts w:ascii="Times New Roman" w:hAnsi="Times New Roman" w:cs="Times New Roman"/>
          <w:sz w:val="24"/>
          <w:szCs w:val="24"/>
          <w:lang w:val="sr-Latn-CS"/>
        </w:rPr>
        <w:t xml:space="preserve"> taj zadatak izuzetno složen.</w:t>
      </w:r>
      <w:r w:rsidR="00DA42D0" w:rsidRPr="00B22711">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Pre svega</w:t>
      </w:r>
      <w:r w:rsidR="00DA42D0" w:rsidRPr="00B22711">
        <w:rPr>
          <w:rFonts w:ascii="Times New Roman" w:hAnsi="Times New Roman" w:cs="Times New Roman"/>
          <w:sz w:val="24"/>
          <w:szCs w:val="24"/>
          <w:lang w:val="sr-Latn-CS"/>
        </w:rPr>
        <w:t xml:space="preserve">, zato što je okruženje u kojem posluju naše bankarske organizacije tek na samom početku stvaranja tržišnih uslova privređivanja, počev od pravne regulative, pa sve do niskog stepena poslovnosti znatnog dela naših privrednih subjekata, pa su takvo poslovanje banke prinuđene da podržavaju i prate. </w:t>
      </w:r>
      <w:r>
        <w:rPr>
          <w:rFonts w:ascii="Times New Roman" w:hAnsi="Times New Roman" w:cs="Times New Roman"/>
          <w:sz w:val="24"/>
          <w:szCs w:val="24"/>
          <w:lang w:val="sr-Latn-CS"/>
        </w:rPr>
        <w:t xml:space="preserve">Potom sledeći </w:t>
      </w:r>
      <w:r w:rsidR="00DA42D0" w:rsidRPr="00B22711">
        <w:rPr>
          <w:rFonts w:ascii="Times New Roman" w:hAnsi="Times New Roman" w:cs="Times New Roman"/>
          <w:sz w:val="24"/>
          <w:szCs w:val="24"/>
          <w:lang w:val="sr-Latn-CS"/>
        </w:rPr>
        <w:t xml:space="preserve">razlog leži u nedovoljnom iskustvu bankarskih organizacija na području primene marketing koncepta, ne samo kod nas nego i u svetu. </w:t>
      </w:r>
    </w:p>
    <w:p w:rsidR="00DA42D0" w:rsidRPr="00B22711" w:rsidRDefault="00B22711" w:rsidP="00DA42D0">
      <w:pPr>
        <w:spacing w:after="0" w:line="24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I pored toga što je primena marketinga u bankarstvu skorašnjeg porekla</w:t>
      </w:r>
      <w:r w:rsidR="00EA415B">
        <w:rPr>
          <w:rFonts w:ascii="Times New Roman" w:hAnsi="Times New Roman" w:cs="Times New Roman"/>
          <w:sz w:val="24"/>
          <w:szCs w:val="24"/>
          <w:lang w:val="sr-Latn-CS"/>
        </w:rPr>
        <w:t xml:space="preserve"> ukoliko pogledamo u dostupne podatke videćemo </w:t>
      </w:r>
      <w:r w:rsidR="00DA42D0" w:rsidRPr="00B22711">
        <w:rPr>
          <w:rFonts w:ascii="Times New Roman" w:hAnsi="Times New Roman" w:cs="Times New Roman"/>
          <w:sz w:val="24"/>
          <w:szCs w:val="24"/>
          <w:lang w:val="sr-Latn-CS"/>
        </w:rPr>
        <w:t>da su pojedine banke veoma uspešno promovisale svoje usluge ili pak razvijale nove vidove usluga. Relativno najpotpunija slika o načinu i metodologiji primene marketing koncepta u bankama može se naći kod Kotlera, koji navodi pet etapa aplikacije marketinga:</w:t>
      </w:r>
    </w:p>
    <w:p w:rsidR="00B22711" w:rsidRDefault="00DA42D0" w:rsidP="00B22711">
      <w:pPr>
        <w:pStyle w:val="ListParagraph"/>
        <w:numPr>
          <w:ilvl w:val="0"/>
          <w:numId w:val="16"/>
        </w:numPr>
        <w:spacing w:after="0" w:line="240" w:lineRule="auto"/>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 xml:space="preserve">etapa u kojoj preovlađuje koncept publiciteta, propagande i unapređenja prodaje, </w:t>
      </w:r>
    </w:p>
    <w:p w:rsidR="00B22711" w:rsidRDefault="00DA42D0" w:rsidP="00B22711">
      <w:pPr>
        <w:pStyle w:val="ListParagraph"/>
        <w:numPr>
          <w:ilvl w:val="0"/>
          <w:numId w:val="16"/>
        </w:numPr>
        <w:spacing w:after="0" w:line="240" w:lineRule="auto"/>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 xml:space="preserve">etapa u kojoj dominira stvaranje prijatne atmosfere, </w:t>
      </w:r>
    </w:p>
    <w:p w:rsidR="00B22711" w:rsidRDefault="00DA42D0" w:rsidP="00B22711">
      <w:pPr>
        <w:pStyle w:val="ListParagraph"/>
        <w:numPr>
          <w:ilvl w:val="0"/>
          <w:numId w:val="16"/>
        </w:numPr>
        <w:spacing w:after="0" w:line="240" w:lineRule="auto"/>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etapa segmentacije i inovacije da bi se stvorila diferentna prednost,</w:t>
      </w:r>
    </w:p>
    <w:p w:rsidR="00B22711" w:rsidRDefault="00DA42D0" w:rsidP="00B22711">
      <w:pPr>
        <w:pStyle w:val="ListParagraph"/>
        <w:numPr>
          <w:ilvl w:val="0"/>
          <w:numId w:val="16"/>
        </w:numPr>
        <w:spacing w:after="0" w:line="240" w:lineRule="auto"/>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 xml:space="preserve">etapa u kojoj je akcenat na pozicioniranju banke putem „image-a“ i „corporate identity-ja“, i </w:t>
      </w:r>
    </w:p>
    <w:p w:rsidR="00DA42D0" w:rsidRPr="00B22711" w:rsidRDefault="00DA42D0" w:rsidP="00B22711">
      <w:pPr>
        <w:pStyle w:val="ListParagraph"/>
        <w:numPr>
          <w:ilvl w:val="0"/>
          <w:numId w:val="16"/>
        </w:numPr>
        <w:spacing w:after="0" w:line="240" w:lineRule="auto"/>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t>etapa u kojoj dominira sistem marketing analize, planiranja i kontrole.</w:t>
      </w:r>
      <w:r w:rsidR="00B22711">
        <w:rPr>
          <w:rStyle w:val="FootnoteReference"/>
          <w:rFonts w:ascii="Times New Roman" w:hAnsi="Times New Roman" w:cs="Times New Roman"/>
          <w:sz w:val="24"/>
          <w:szCs w:val="24"/>
          <w:lang w:val="sr-Latn-CS"/>
        </w:rPr>
        <w:footnoteReference w:id="12"/>
      </w:r>
    </w:p>
    <w:p w:rsidR="00B22711" w:rsidRDefault="00B22711" w:rsidP="00DA42D0">
      <w:pPr>
        <w:spacing w:after="0" w:line="240" w:lineRule="auto"/>
        <w:ind w:firstLine="720"/>
        <w:jc w:val="both"/>
        <w:rPr>
          <w:rFonts w:ascii="Arial" w:hAnsi="Arial" w:cs="Arial"/>
          <w:color w:val="000000"/>
          <w:sz w:val="20"/>
          <w:szCs w:val="20"/>
          <w:shd w:val="clear" w:color="auto" w:fill="FFFFFF"/>
          <w:lang w:val="sr-Latn-CS"/>
        </w:rPr>
      </w:pPr>
    </w:p>
    <w:p w:rsidR="00DA42D0" w:rsidRPr="00B22711" w:rsidRDefault="00DA42D0" w:rsidP="00DA42D0">
      <w:pPr>
        <w:spacing w:after="0" w:line="240" w:lineRule="auto"/>
        <w:ind w:firstLine="720"/>
        <w:jc w:val="both"/>
        <w:rPr>
          <w:rFonts w:ascii="Times New Roman" w:hAnsi="Times New Roman" w:cs="Times New Roman"/>
          <w:sz w:val="24"/>
          <w:szCs w:val="24"/>
          <w:lang w:val="sr-Latn-CS"/>
        </w:rPr>
      </w:pPr>
      <w:r w:rsidRPr="00B22711">
        <w:rPr>
          <w:rFonts w:ascii="Times New Roman" w:hAnsi="Times New Roman" w:cs="Times New Roman"/>
          <w:sz w:val="24"/>
          <w:szCs w:val="24"/>
          <w:lang w:val="sr-Latn-CS"/>
        </w:rPr>
        <w:lastRenderedPageBreak/>
        <w:t xml:space="preserve">Svesno ili slučajno, pojedine etape ili delovi etapa utkani su u poslovanje mnogih banaka, ali mali broj banaka, čak i u visoko razvijenim zemljama može da utvrdi da u njihovom poslovanju dominira poslednja, peta etapa aplikacije marketing aktivnosti. </w:t>
      </w:r>
    </w:p>
    <w:p w:rsidR="00DA42D0" w:rsidRDefault="00DA42D0" w:rsidP="00DA42D0">
      <w:pPr>
        <w:spacing w:after="0" w:line="240" w:lineRule="auto"/>
        <w:ind w:firstLine="720"/>
        <w:jc w:val="both"/>
        <w:rPr>
          <w:rFonts w:ascii="Times New Roman" w:hAnsi="Times New Roman" w:cs="Times New Roman"/>
          <w:sz w:val="24"/>
          <w:szCs w:val="24"/>
          <w:lang w:val="sr-Latn-CS"/>
        </w:rPr>
      </w:pPr>
    </w:p>
    <w:p w:rsidR="00EA415B" w:rsidRPr="000210FF" w:rsidRDefault="00EA415B" w:rsidP="00EA415B">
      <w:pPr>
        <w:spacing w:after="0" w:line="240" w:lineRule="auto"/>
        <w:ind w:firstLine="720"/>
        <w:jc w:val="center"/>
        <w:rPr>
          <w:rFonts w:ascii="Times New Roman" w:hAnsi="Times New Roman" w:cs="Times New Roman"/>
          <w:b/>
          <w:sz w:val="24"/>
          <w:szCs w:val="24"/>
          <w:lang w:val="sr-Latn-CS"/>
        </w:rPr>
      </w:pPr>
      <w:r w:rsidRPr="000210FF">
        <w:rPr>
          <w:rFonts w:ascii="Times New Roman" w:hAnsi="Times New Roman" w:cs="Times New Roman"/>
          <w:b/>
          <w:sz w:val="24"/>
          <w:szCs w:val="24"/>
          <w:lang w:val="sr-Latn-CS"/>
        </w:rPr>
        <w:t>Marketing koncept primenjen u poslovanju banaka</w:t>
      </w:r>
    </w:p>
    <w:p w:rsidR="00EA415B" w:rsidRPr="00B22711" w:rsidRDefault="00EA415B" w:rsidP="00DA42D0">
      <w:pPr>
        <w:spacing w:after="0" w:line="240" w:lineRule="auto"/>
        <w:ind w:firstLine="720"/>
        <w:jc w:val="both"/>
        <w:rPr>
          <w:rFonts w:ascii="Times New Roman" w:hAnsi="Times New Roman" w:cs="Times New Roman"/>
          <w:sz w:val="24"/>
          <w:szCs w:val="24"/>
          <w:lang w:val="sr-Latn-CS"/>
        </w:rPr>
      </w:pPr>
    </w:p>
    <w:p w:rsidR="00EA415B" w:rsidRPr="00D8381D" w:rsidRDefault="00EA415B" w:rsidP="001311BC">
      <w:pPr>
        <w:pStyle w:val="BodyTextIndent"/>
        <w:tabs>
          <w:tab w:val="left" w:pos="720"/>
        </w:tabs>
        <w:rPr>
          <w:rFonts w:eastAsia="Arial Unicode MS"/>
        </w:rPr>
      </w:pPr>
      <w:r>
        <w:rPr>
          <w:rFonts w:eastAsia="Arial Unicode MS"/>
        </w:rPr>
        <w:t xml:space="preserve">Deregulacija u bankarstvu iz 80-tih godina dovela je do do tada neviđenje konkurencije unutar industrije finansijskih usluga. I do tada tržišno neorijentisane banke u novim uslovima su se potpuno okrenule tržištu. </w:t>
      </w:r>
      <w:r w:rsidR="00BB1275">
        <w:rPr>
          <w:rFonts w:eastAsia="Arial Unicode MS"/>
        </w:rPr>
        <w:t>Došlo je do opšte</w:t>
      </w:r>
      <w:r w:rsidR="001311BC">
        <w:rPr>
          <w:rFonts w:eastAsia="Arial Unicode MS"/>
        </w:rPr>
        <w:t xml:space="preserve">g unapređenja marketizacije finansijskog sektora, čime je marketing strategija postala sastavni deo poslovne politike svake banke koja računa na veći profit, na poboljšanje konkurentske pozicije, a ponekad i na opstanak. </w:t>
      </w:r>
      <w:r w:rsidRPr="00D8381D">
        <w:rPr>
          <w:rFonts w:eastAsia="Arial Unicode MS"/>
        </w:rPr>
        <w:t xml:space="preserve">U razvijenim tržišnim privredama celokupna aktivnost svih privrednih subjekata odavno se zasniva na marketing konceptu, koji podrazumeva kompletno istraživanje tržišta, osvajanje novih područja aktivnosti i utvrđivanje profitabilnosti svake pojedinačne aktivnosti. </w:t>
      </w:r>
      <w:r w:rsidR="001311BC">
        <w:rPr>
          <w:rStyle w:val="FootnoteReference"/>
          <w:rFonts w:eastAsia="Arial Unicode MS"/>
        </w:rPr>
        <w:footnoteReference w:id="13"/>
      </w:r>
    </w:p>
    <w:p w:rsidR="00EA415B" w:rsidRPr="001311BC" w:rsidRDefault="00EA415B" w:rsidP="001311BC">
      <w:pPr>
        <w:tabs>
          <w:tab w:val="left" w:pos="720"/>
        </w:tabs>
        <w:spacing w:after="0" w:line="240" w:lineRule="auto"/>
        <w:ind w:firstLine="720"/>
        <w:jc w:val="both"/>
        <w:rPr>
          <w:rFonts w:ascii="Times New Roman" w:eastAsia="Arial Unicode MS" w:hAnsi="Times New Roman" w:cs="Times New Roman"/>
          <w:sz w:val="24"/>
          <w:szCs w:val="24"/>
          <w:lang w:val="hr-HR"/>
        </w:rPr>
      </w:pPr>
      <w:r w:rsidRPr="001311BC">
        <w:rPr>
          <w:rFonts w:ascii="Times New Roman" w:eastAsia="Arial Unicode MS" w:hAnsi="Times New Roman" w:cs="Times New Roman"/>
          <w:sz w:val="24"/>
          <w:szCs w:val="24"/>
          <w:lang w:val="hr-HR"/>
        </w:rPr>
        <w:t>Podaci pokazuju da u Francuskoj, Nemačkoj i SAD skoro 90% odraslog stanovništva ima tekući račun (izuzetak je Velika Britanija sa 50%). Primena marketinga ima sve veći uticaj. Međutim, menjaće se samo strategija. Kada se radi o marketingu u našim bankama može se reći da će njegova primena dobijati sve veći značaj. Pred našim bankama tek predstoji period konkurencije, koji će se u početku reflektovati kroz osvajanje novih štediša i komitenata koji još uvek nisu obuhvaćeni klasičnim bankarskim uslugama. Ono što je bitno u početnom periovu razvoja konkurentnih odnosa jeste to da je bankarski proizvod ustvari finansijska usluga koja zadovoljava određenu finansijsku potrebu bančinih komitenata.</w:t>
      </w:r>
      <w:r w:rsidRPr="001311BC">
        <w:rPr>
          <w:rStyle w:val="FootnoteReference"/>
          <w:rFonts w:ascii="Times New Roman" w:eastAsia="Arial Unicode MS" w:hAnsi="Times New Roman" w:cs="Times New Roman"/>
          <w:sz w:val="24"/>
          <w:szCs w:val="24"/>
        </w:rPr>
        <w:footnoteReference w:id="14"/>
      </w:r>
    </w:p>
    <w:p w:rsidR="00EA415B" w:rsidRPr="001311BC" w:rsidRDefault="00EA415B" w:rsidP="00EA415B">
      <w:pPr>
        <w:tabs>
          <w:tab w:val="left" w:pos="720"/>
        </w:tabs>
        <w:spacing w:after="0" w:line="240" w:lineRule="auto"/>
        <w:ind w:firstLine="720"/>
        <w:jc w:val="both"/>
        <w:rPr>
          <w:rFonts w:ascii="Times New Roman" w:eastAsia="Arial Unicode MS" w:hAnsi="Times New Roman" w:cs="Times New Roman"/>
          <w:sz w:val="24"/>
          <w:szCs w:val="24"/>
          <w:lang w:val="hr-HR"/>
        </w:rPr>
      </w:pPr>
      <w:r w:rsidRPr="001311BC">
        <w:rPr>
          <w:rFonts w:ascii="Times New Roman" w:eastAsia="Arial Unicode MS" w:hAnsi="Times New Roman" w:cs="Times New Roman"/>
          <w:sz w:val="24"/>
          <w:szCs w:val="24"/>
          <w:lang w:val="hr-HR"/>
        </w:rPr>
        <w:t>U drugoj fazi razvoja konkurentnih odnosa između banaka doći će do borbe za preraspodelu postojećih komitenata, pri čemu će biti odlučujuća primena marketing strategije.</w:t>
      </w:r>
    </w:p>
    <w:p w:rsidR="00EA415B" w:rsidRPr="001311BC" w:rsidRDefault="00EA415B" w:rsidP="00EA415B">
      <w:pPr>
        <w:tabs>
          <w:tab w:val="left" w:pos="720"/>
        </w:tabs>
        <w:spacing w:after="0" w:line="240" w:lineRule="auto"/>
        <w:jc w:val="both"/>
        <w:rPr>
          <w:rFonts w:ascii="Times New Roman" w:eastAsia="Arial Unicode MS" w:hAnsi="Times New Roman" w:cs="Times New Roman"/>
          <w:sz w:val="24"/>
          <w:szCs w:val="24"/>
          <w:lang w:val="hr-HR"/>
        </w:rPr>
      </w:pPr>
      <w:r w:rsidRPr="001311BC">
        <w:rPr>
          <w:rFonts w:ascii="Times New Roman" w:eastAsia="Arial Unicode MS" w:hAnsi="Times New Roman" w:cs="Times New Roman"/>
          <w:sz w:val="24"/>
          <w:szCs w:val="24"/>
          <w:lang w:val="hr-HR"/>
        </w:rPr>
        <w:t xml:space="preserve">Distribucija i promocija dobijaće na značaju. U sedištu bankarskih aktivnosti bili bi komitenti. Marketing je veoma kreativna disciplina jer zahteva visoko stručan interdisciplinaran rad, zato što je neophodno organizovati marketing službe na nivou većih bankarskih sistema. Time bi se i organizovanim putem stvorile predpostavke za organizovani nastup na našem tržištu, u budućnosti sve konkurentnijem i neizvesnijem za poslovanje banaka. </w:t>
      </w:r>
    </w:p>
    <w:p w:rsidR="00EA415B" w:rsidRPr="001311BC" w:rsidRDefault="001311BC" w:rsidP="00EA415B">
      <w:pPr>
        <w:tabs>
          <w:tab w:val="left" w:pos="720"/>
        </w:tabs>
        <w:spacing w:after="0" w:line="240" w:lineRule="auto"/>
        <w:jc w:val="both"/>
        <w:rPr>
          <w:rFonts w:ascii="Times New Roman" w:eastAsia="Arial Unicode MS" w:hAnsi="Times New Roman" w:cs="Times New Roman"/>
          <w:sz w:val="24"/>
          <w:szCs w:val="24"/>
          <w:lang w:val="hr-HR"/>
        </w:rPr>
      </w:pPr>
      <w:r>
        <w:rPr>
          <w:rFonts w:ascii="Times New Roman" w:eastAsia="Arial Unicode MS" w:hAnsi="Times New Roman" w:cs="Times New Roman"/>
          <w:lang w:val="hr-HR"/>
        </w:rPr>
        <w:tab/>
      </w:r>
      <w:r w:rsidRPr="001311BC">
        <w:rPr>
          <w:rFonts w:ascii="Times New Roman" w:eastAsia="Arial Unicode MS" w:hAnsi="Times New Roman" w:cs="Times New Roman"/>
          <w:sz w:val="24"/>
          <w:szCs w:val="24"/>
          <w:lang w:val="hr-HR"/>
        </w:rPr>
        <w:t>Sve institucije finansijske uslužne industrije povećavaju broj zaposlenih marketing specijalista, razvijaju marketing funkciju, kao i marketing organizacionu strukturu. Konačan cilj je da se odgovori kako sa relativno ogranićenim sredstvima zadovoljiti aktualne i potencijalne zahteve svojih komitenata. U tu svrhu neke banke sprovode marketing kampanje koje im omogućuju lidersku poziciju na nekom segmentu tržišta finansijskih usluga, kao što je dečija štednja ili kreditiranje mladih bračnih parova.</w:t>
      </w:r>
      <w:r>
        <w:rPr>
          <w:rStyle w:val="FootnoteReference"/>
          <w:rFonts w:ascii="Times New Roman" w:eastAsia="Arial Unicode MS" w:hAnsi="Times New Roman" w:cs="Times New Roman"/>
          <w:sz w:val="24"/>
          <w:szCs w:val="24"/>
          <w:lang w:val="hr-HR"/>
        </w:rPr>
        <w:footnoteReference w:id="15"/>
      </w:r>
    </w:p>
    <w:p w:rsidR="00EA415B" w:rsidRPr="00D8381D" w:rsidRDefault="00EA415B" w:rsidP="00EA415B">
      <w:pPr>
        <w:tabs>
          <w:tab w:val="left" w:pos="720"/>
        </w:tabs>
        <w:spacing w:after="0" w:line="240" w:lineRule="auto"/>
        <w:jc w:val="both"/>
        <w:rPr>
          <w:rFonts w:ascii="Times New Roman" w:eastAsia="Arial Unicode MS" w:hAnsi="Times New Roman" w:cs="Times New Roman"/>
          <w:lang w:val="hr-HR"/>
        </w:rPr>
      </w:pPr>
    </w:p>
    <w:p w:rsidR="00485918" w:rsidRDefault="00485918" w:rsidP="00485918">
      <w:pPr>
        <w:pStyle w:val="BodyTextIndent"/>
        <w:tabs>
          <w:tab w:val="left" w:pos="0"/>
        </w:tabs>
        <w:rPr>
          <w:rFonts w:eastAsia="Arial Unicode MS"/>
        </w:rPr>
      </w:pPr>
      <w:r w:rsidRPr="00D8381D">
        <w:rPr>
          <w:rFonts w:eastAsia="Arial Unicode MS"/>
        </w:rPr>
        <w:t xml:space="preserve">Ekonomska propaganda omogućuje šire polje dejstva banke u cilju plasmana usluge. Ona treba da kreira emocionalnu predispoziciju za određenu uslugu. U fazi uvođenja nove finansijske usluge ona se informiše da ta usluga postoji. </w:t>
      </w:r>
    </w:p>
    <w:p w:rsidR="00EA415B" w:rsidRDefault="00EA415B" w:rsidP="00EA415B">
      <w:pPr>
        <w:tabs>
          <w:tab w:val="left" w:pos="720"/>
        </w:tabs>
        <w:spacing w:after="0" w:line="240" w:lineRule="auto"/>
        <w:jc w:val="both"/>
        <w:rPr>
          <w:rFonts w:ascii="Times New Roman" w:eastAsia="Arial Unicode MS" w:hAnsi="Times New Roman" w:cs="Times New Roman"/>
          <w:b/>
          <w:bCs/>
          <w:sz w:val="28"/>
          <w:szCs w:val="28"/>
          <w:lang w:val="hr-HR"/>
        </w:rPr>
      </w:pPr>
    </w:p>
    <w:p w:rsidR="00485918" w:rsidRPr="00D8381D" w:rsidRDefault="00485918" w:rsidP="00EA415B">
      <w:pPr>
        <w:tabs>
          <w:tab w:val="left" w:pos="720"/>
        </w:tabs>
        <w:spacing w:after="0" w:line="240" w:lineRule="auto"/>
        <w:jc w:val="both"/>
        <w:rPr>
          <w:rFonts w:ascii="Times New Roman" w:eastAsia="Arial Unicode MS" w:hAnsi="Times New Roman" w:cs="Times New Roman"/>
          <w:lang w:val="hr-HR"/>
        </w:rPr>
      </w:pPr>
    </w:p>
    <w:p w:rsidR="00EA415B" w:rsidRPr="00D8381D" w:rsidRDefault="00EA415B" w:rsidP="00EA415B">
      <w:pPr>
        <w:tabs>
          <w:tab w:val="left" w:pos="720"/>
        </w:tabs>
        <w:spacing w:after="0" w:line="240" w:lineRule="auto"/>
        <w:jc w:val="both"/>
        <w:rPr>
          <w:rFonts w:ascii="Times New Roman" w:eastAsia="Arial Unicode MS" w:hAnsi="Times New Roman" w:cs="Times New Roman"/>
          <w:lang w:val="hr-HR"/>
        </w:rPr>
      </w:pPr>
    </w:p>
    <w:p w:rsidR="00EA415B" w:rsidRPr="00485918" w:rsidRDefault="00EA415B" w:rsidP="00485918">
      <w:pPr>
        <w:tabs>
          <w:tab w:val="left" w:pos="720"/>
        </w:tabs>
        <w:spacing w:after="0" w:line="240" w:lineRule="auto"/>
        <w:jc w:val="center"/>
        <w:rPr>
          <w:rFonts w:ascii="Times New Roman" w:eastAsia="Arial Unicode MS" w:hAnsi="Times New Roman" w:cs="Times New Roman"/>
          <w:b/>
          <w:bCs/>
          <w:sz w:val="24"/>
          <w:szCs w:val="24"/>
          <w:lang w:val="hr-HR"/>
        </w:rPr>
      </w:pPr>
      <w:r w:rsidRPr="00485918">
        <w:rPr>
          <w:rFonts w:ascii="Times New Roman" w:eastAsia="Arial Unicode MS" w:hAnsi="Times New Roman" w:cs="Times New Roman"/>
          <w:b/>
          <w:bCs/>
          <w:sz w:val="24"/>
          <w:szCs w:val="24"/>
          <w:lang w:val="hr-HR"/>
        </w:rPr>
        <w:lastRenderedPageBreak/>
        <w:t>Marketing koncept u funkciji poslovne politike banaka</w:t>
      </w:r>
    </w:p>
    <w:p w:rsidR="00EA415B" w:rsidRPr="00485918" w:rsidRDefault="00EA415B" w:rsidP="00EA415B">
      <w:pPr>
        <w:tabs>
          <w:tab w:val="left" w:pos="720"/>
        </w:tabs>
        <w:spacing w:after="0" w:line="240" w:lineRule="auto"/>
        <w:jc w:val="both"/>
        <w:rPr>
          <w:rFonts w:ascii="Times New Roman" w:eastAsia="Arial Unicode MS" w:hAnsi="Times New Roman" w:cs="Times New Roman"/>
          <w:sz w:val="24"/>
          <w:szCs w:val="24"/>
          <w:lang w:val="hr-HR"/>
        </w:rPr>
      </w:pPr>
    </w:p>
    <w:p w:rsidR="00EA415B" w:rsidRPr="00485918" w:rsidRDefault="00EA415B" w:rsidP="00485918">
      <w:pPr>
        <w:pStyle w:val="BodyTextIndent"/>
        <w:tabs>
          <w:tab w:val="left" w:pos="0"/>
        </w:tabs>
        <w:rPr>
          <w:rFonts w:eastAsia="Arial Unicode MS"/>
        </w:rPr>
      </w:pPr>
      <w:r w:rsidRPr="00485918">
        <w:rPr>
          <w:rFonts w:eastAsia="Arial Unicode MS"/>
        </w:rPr>
        <w:t xml:space="preserve">Marketing ima dvostruko značenje: poslovna funkcija i poslovna filozofija. Marketing posmatran kao poslovna funkcija i filozofija može da ima značajnu ulogu u privrednom razvoju jedne zemlje samo ukoliko privredni subjekti na svim nivoima imaju inaugurisanu ovu funkciju i ukoliko u svojoj poslovnoj aktivnosti prihvataju marketing filozofiju. </w:t>
      </w:r>
    </w:p>
    <w:p w:rsidR="00485918" w:rsidRPr="00485918" w:rsidRDefault="00EA415B" w:rsidP="00485918">
      <w:pPr>
        <w:tabs>
          <w:tab w:val="left" w:pos="0"/>
        </w:tabs>
        <w:spacing w:after="0" w:line="240" w:lineRule="auto"/>
        <w:ind w:firstLine="720"/>
        <w:jc w:val="both"/>
        <w:rPr>
          <w:rFonts w:ascii="Times New Roman" w:eastAsia="Arial Unicode MS" w:hAnsi="Times New Roman" w:cs="Times New Roman"/>
          <w:sz w:val="24"/>
          <w:szCs w:val="24"/>
          <w:lang w:val="hr-HR"/>
        </w:rPr>
      </w:pPr>
      <w:r w:rsidRPr="00485918">
        <w:rPr>
          <w:rFonts w:ascii="Times New Roman" w:eastAsia="Arial Unicode MS" w:hAnsi="Times New Roman" w:cs="Times New Roman"/>
          <w:sz w:val="24"/>
          <w:szCs w:val="24"/>
          <w:lang w:val="hr-HR"/>
        </w:rPr>
        <w:t>Sadržina marketinga je sistematski pristup. Treba praviti razliku između mikro i makro marketinga. Mikro pristup podrazumeva da se sve funkcije u preduzeću podrede i usklade sa marketing funkcijom.</w:t>
      </w:r>
      <w:r w:rsidR="00485918" w:rsidRPr="00485918">
        <w:rPr>
          <w:rFonts w:ascii="Times New Roman" w:eastAsia="Arial Unicode MS" w:hAnsi="Times New Roman" w:cs="Times New Roman"/>
          <w:sz w:val="24"/>
          <w:szCs w:val="24"/>
          <w:lang w:val="hr-HR"/>
        </w:rPr>
        <w:t xml:space="preserve"> </w:t>
      </w:r>
      <w:r w:rsidRPr="00485918">
        <w:rPr>
          <w:rFonts w:ascii="Times New Roman" w:eastAsia="Arial Unicode MS" w:hAnsi="Times New Roman" w:cs="Times New Roman"/>
          <w:sz w:val="24"/>
          <w:szCs w:val="24"/>
          <w:lang w:val="hr-HR"/>
        </w:rPr>
        <w:t xml:space="preserve">Svaki mikro marketing sistem ima svoje elemente: proizvod ili uslugu, cenu, distribuciju i promociju. </w:t>
      </w:r>
    </w:p>
    <w:p w:rsidR="00485918" w:rsidRPr="00485918" w:rsidRDefault="00EA415B" w:rsidP="00485918">
      <w:pPr>
        <w:tabs>
          <w:tab w:val="left" w:pos="0"/>
        </w:tabs>
        <w:spacing w:after="0" w:line="240" w:lineRule="auto"/>
        <w:ind w:firstLine="720"/>
        <w:jc w:val="both"/>
        <w:rPr>
          <w:rFonts w:ascii="Times New Roman" w:eastAsia="Arial Unicode MS" w:hAnsi="Times New Roman" w:cs="Times New Roman"/>
          <w:sz w:val="24"/>
          <w:szCs w:val="24"/>
          <w:lang w:val="hr-HR"/>
        </w:rPr>
      </w:pPr>
      <w:r w:rsidRPr="00485918">
        <w:rPr>
          <w:rFonts w:ascii="Times New Roman" w:eastAsia="Arial Unicode MS" w:hAnsi="Times New Roman" w:cs="Times New Roman"/>
          <w:sz w:val="24"/>
          <w:szCs w:val="24"/>
          <w:lang w:val="hr-HR"/>
        </w:rPr>
        <w:t>Bankarski marketing podrazumeva istraživanje svih bankarskih poslova: aktivne, pasivne i neutralne.</w:t>
      </w:r>
      <w:r w:rsidR="00485918" w:rsidRPr="00485918">
        <w:rPr>
          <w:rFonts w:ascii="Times New Roman" w:eastAsia="Arial Unicode MS" w:hAnsi="Times New Roman" w:cs="Times New Roman"/>
          <w:sz w:val="24"/>
          <w:szCs w:val="24"/>
          <w:lang w:val="hr-HR"/>
        </w:rPr>
        <w:t xml:space="preserve"> </w:t>
      </w:r>
      <w:r w:rsidRPr="00485918">
        <w:rPr>
          <w:rFonts w:ascii="Times New Roman" w:eastAsia="Arial Unicode MS" w:hAnsi="Times New Roman" w:cs="Times New Roman"/>
          <w:sz w:val="24"/>
          <w:szCs w:val="24"/>
          <w:lang w:val="hr-HR"/>
        </w:rPr>
        <w:t>Značajan elemenat su cene, one su na određen način kontrolisane, banke imaju mogućnost prilagođavanja zavisno od vrste i učestalosti pružanja usluga ili od vrste klijenata. Kanali distribucije usluga su od posebnog značaja da postoji izgrađen sistem distribucije finansijskih usluga. Pod promocijom bankarske usluge podrazumevaju se preduzimaju od strane bankarskih institucija.</w:t>
      </w:r>
    </w:p>
    <w:p w:rsidR="00DA42D0" w:rsidRPr="00485918" w:rsidRDefault="00941C78" w:rsidP="00485918">
      <w:pPr>
        <w:tabs>
          <w:tab w:val="left" w:pos="0"/>
        </w:tabs>
        <w:spacing w:after="0" w:line="240" w:lineRule="auto"/>
        <w:ind w:firstLine="720"/>
        <w:jc w:val="both"/>
        <w:rPr>
          <w:rFonts w:ascii="Times New Roman" w:eastAsia="Arial Unicode MS" w:hAnsi="Times New Roman" w:cs="Times New Roman"/>
          <w:sz w:val="24"/>
          <w:szCs w:val="24"/>
          <w:lang w:val="hr-HR"/>
        </w:rPr>
      </w:pPr>
      <w:r w:rsidRPr="00485918">
        <w:rPr>
          <w:rFonts w:ascii="Times New Roman" w:hAnsi="Times New Roman" w:cs="Times New Roman"/>
          <w:sz w:val="24"/>
          <w:szCs w:val="24"/>
        </w:rPr>
        <w:t xml:space="preserve">Bankarski marketing treba omogućiti identifikaciju ciljnog tržišta, otkriti njegove potrebe i želje prema kojima treba kreirati </w:t>
      </w:r>
      <w:r w:rsidR="00485918" w:rsidRPr="00485918">
        <w:rPr>
          <w:rFonts w:ascii="Times New Roman" w:hAnsi="Times New Roman" w:cs="Times New Roman"/>
          <w:sz w:val="24"/>
          <w:szCs w:val="24"/>
        </w:rPr>
        <w:t>usluge i odrediti njihove c</w:t>
      </w:r>
      <w:r w:rsidRPr="00485918">
        <w:rPr>
          <w:rFonts w:ascii="Times New Roman" w:hAnsi="Times New Roman" w:cs="Times New Roman"/>
          <w:sz w:val="24"/>
          <w:szCs w:val="24"/>
        </w:rPr>
        <w:t>ene, razviti efikasan plan marketinške komunikacije sa ciljnim tržištem i kroz odgovarajuću distributivnu mrežu p</w:t>
      </w:r>
      <w:r w:rsidR="00485918" w:rsidRPr="00485918">
        <w:rPr>
          <w:rFonts w:ascii="Times New Roman" w:hAnsi="Times New Roman" w:cs="Times New Roman"/>
          <w:sz w:val="24"/>
          <w:szCs w:val="24"/>
        </w:rPr>
        <w:t>ribližiti uslugu korisniku. Usmerenost na potrošača zaht</w:t>
      </w:r>
      <w:r w:rsidRPr="00485918">
        <w:rPr>
          <w:rFonts w:ascii="Times New Roman" w:hAnsi="Times New Roman" w:cs="Times New Roman"/>
          <w:sz w:val="24"/>
          <w:szCs w:val="24"/>
        </w:rPr>
        <w:t>eva razvoj istraživanja tržišta i razvoj plana zadovoljenja potreba tržišta, odnosno razvoj marketing strategije. Marketing strategija sastoji se od odabira i analize ciljnog tržišta, stvaranja i održavanja odgovarajućeg marke</w:t>
      </w:r>
      <w:r w:rsidR="00485918" w:rsidRPr="00485918">
        <w:rPr>
          <w:rFonts w:ascii="Times New Roman" w:hAnsi="Times New Roman" w:cs="Times New Roman"/>
          <w:sz w:val="24"/>
          <w:szCs w:val="24"/>
        </w:rPr>
        <w:t>ting miksa (proizvod/usluga, c</w:t>
      </w:r>
      <w:r w:rsidRPr="00485918">
        <w:rPr>
          <w:rFonts w:ascii="Times New Roman" w:hAnsi="Times New Roman" w:cs="Times New Roman"/>
          <w:sz w:val="24"/>
          <w:szCs w:val="24"/>
        </w:rPr>
        <w:t>ena, distribucija i promocija). Marketing strategija sadrži plan za najbolju upotrebu sredstava organizacije i taktiku ostvarenja nje</w:t>
      </w:r>
      <w:r w:rsidR="00485918" w:rsidRPr="00485918">
        <w:rPr>
          <w:rFonts w:ascii="Times New Roman" w:hAnsi="Times New Roman" w:cs="Times New Roman"/>
          <w:sz w:val="24"/>
          <w:szCs w:val="24"/>
          <w:lang w:val="sr-Latn-CS"/>
        </w:rPr>
        <w:t>nih</w:t>
      </w:r>
      <w:r w:rsidRPr="00485918">
        <w:rPr>
          <w:rFonts w:ascii="Times New Roman" w:hAnsi="Times New Roman" w:cs="Times New Roman"/>
          <w:sz w:val="24"/>
          <w:szCs w:val="24"/>
        </w:rPr>
        <w:t xml:space="preserve"> ciljeva</w:t>
      </w:r>
      <w:r w:rsidR="00485918" w:rsidRPr="00485918">
        <w:rPr>
          <w:rStyle w:val="FootnoteReference"/>
          <w:rFonts w:ascii="Times New Roman" w:hAnsi="Times New Roman" w:cs="Times New Roman"/>
          <w:sz w:val="24"/>
          <w:szCs w:val="24"/>
        </w:rPr>
        <w:footnoteReference w:id="16"/>
      </w:r>
      <w:r w:rsidR="00485918" w:rsidRPr="00485918">
        <w:rPr>
          <w:rFonts w:ascii="Times New Roman" w:hAnsi="Times New Roman" w:cs="Times New Roman"/>
          <w:sz w:val="24"/>
          <w:szCs w:val="24"/>
        </w:rPr>
        <w:t xml:space="preserve"> </w:t>
      </w:r>
      <w:r w:rsidRPr="00485918">
        <w:rPr>
          <w:rFonts w:ascii="Times New Roman" w:hAnsi="Times New Roman" w:cs="Times New Roman"/>
          <w:sz w:val="24"/>
          <w:szCs w:val="24"/>
        </w:rPr>
        <w:t>. Složenost ba</w:t>
      </w:r>
      <w:r w:rsidR="00485918" w:rsidRPr="00485918">
        <w:rPr>
          <w:rFonts w:ascii="Times New Roman" w:hAnsi="Times New Roman" w:cs="Times New Roman"/>
          <w:sz w:val="24"/>
          <w:szCs w:val="24"/>
        </w:rPr>
        <w:t>nkarskih usluga uslovljava prim</w:t>
      </w:r>
      <w:r w:rsidRPr="00485918">
        <w:rPr>
          <w:rFonts w:ascii="Times New Roman" w:hAnsi="Times New Roman" w:cs="Times New Roman"/>
          <w:sz w:val="24"/>
          <w:szCs w:val="24"/>
        </w:rPr>
        <w:t>enu tri vrste marketinga: eksternog, internog i interaktivnog marketinga.</w:t>
      </w:r>
    </w:p>
    <w:p w:rsidR="00485918" w:rsidRPr="00485918" w:rsidRDefault="00DA42D0" w:rsidP="00485918">
      <w:pPr>
        <w:spacing w:after="0" w:line="240" w:lineRule="auto"/>
        <w:ind w:firstLine="720"/>
        <w:jc w:val="both"/>
        <w:rPr>
          <w:rFonts w:ascii="Times New Roman" w:hAnsi="Times New Roman" w:cs="Times New Roman"/>
          <w:sz w:val="24"/>
          <w:szCs w:val="24"/>
          <w:lang w:val="sr-Latn-CS"/>
        </w:rPr>
      </w:pPr>
      <w:r w:rsidRPr="00485918">
        <w:rPr>
          <w:rFonts w:ascii="Times New Roman" w:hAnsi="Times New Roman" w:cs="Times New Roman"/>
          <w:sz w:val="24"/>
          <w:szCs w:val="24"/>
          <w:lang w:val="sr-Latn-CS"/>
        </w:rPr>
        <w:t xml:space="preserve">Sve veći značaj marketinga u bankarstvu u osnovi podupiru tri okolnosti: jačanje konkurentske borbe za klijente, </w:t>
      </w:r>
      <w:r w:rsidR="00485918" w:rsidRPr="00485918">
        <w:rPr>
          <w:rFonts w:ascii="Times New Roman" w:hAnsi="Times New Roman" w:cs="Times New Roman"/>
          <w:sz w:val="24"/>
          <w:szCs w:val="24"/>
          <w:lang w:val="sr-Latn-CS"/>
        </w:rPr>
        <w:t xml:space="preserve"> </w:t>
      </w:r>
      <w:r w:rsidRPr="00485918">
        <w:rPr>
          <w:rFonts w:ascii="Times New Roman" w:hAnsi="Times New Roman" w:cs="Times New Roman"/>
          <w:sz w:val="24"/>
          <w:szCs w:val="24"/>
          <w:lang w:val="sr-Latn-CS"/>
        </w:rPr>
        <w:t>porast nivoa finansijskog obrazovanja klijenata, skokovit razvoj i primena bankarske tehnologije. Mada se u funkciji zadovoljavanja potreba klijenata rasli troškovi, rasla je i dobit uslužnih delatnosti finansijskih institucija. Razvoj marletinga bankarskih usluga unutar jedne organizacije treba da se konstituiše u vidu programa, kako bi skladno kombinovan marketing miks obezbedio postizanje potrebne efikasnosti.</w:t>
      </w:r>
    </w:p>
    <w:p w:rsidR="00DA42D0" w:rsidRPr="00485918" w:rsidRDefault="00485918" w:rsidP="00485918">
      <w:pPr>
        <w:spacing w:after="0" w:line="240" w:lineRule="auto"/>
        <w:ind w:firstLine="720"/>
        <w:jc w:val="both"/>
        <w:rPr>
          <w:rFonts w:ascii="Times New Roman" w:hAnsi="Times New Roman" w:cs="Times New Roman"/>
          <w:sz w:val="24"/>
          <w:szCs w:val="24"/>
          <w:lang w:val="sr-Latn-CS"/>
        </w:rPr>
      </w:pPr>
      <w:r w:rsidRPr="00485918">
        <w:rPr>
          <w:rFonts w:ascii="Times New Roman" w:hAnsi="Times New Roman" w:cs="Times New Roman"/>
          <w:sz w:val="24"/>
          <w:szCs w:val="24"/>
          <w:lang w:val="sr-Latn-CS"/>
        </w:rPr>
        <w:t>Us</w:t>
      </w:r>
      <w:r w:rsidR="00DA42D0" w:rsidRPr="00485918">
        <w:rPr>
          <w:rFonts w:ascii="Times New Roman" w:hAnsi="Times New Roman" w:cs="Times New Roman"/>
          <w:sz w:val="24"/>
          <w:szCs w:val="24"/>
          <w:lang w:val="sr-Latn-CS"/>
        </w:rPr>
        <w:t>pešnost njegovog sprovođenja i efikasnost zavise, pre svega, od položaja i mesta marketing-menadžmenta u sistemu menadžmenta banke. Pojednostavljeno, marketing program bi se mogao prikazati na sledeći način:</w:t>
      </w:r>
    </w:p>
    <w:p w:rsidR="00DA42D0" w:rsidRPr="00485918" w:rsidRDefault="00DA42D0" w:rsidP="00DA42D0">
      <w:pPr>
        <w:spacing w:after="0" w:line="240" w:lineRule="auto"/>
        <w:rPr>
          <w:rFonts w:ascii="Times New Roman" w:hAnsi="Times New Roman" w:cs="Times New Roman"/>
          <w:i/>
          <w:sz w:val="24"/>
          <w:szCs w:val="24"/>
          <w:lang w:val="sr-Latn-CS"/>
        </w:rPr>
      </w:pPr>
    </w:p>
    <w:p w:rsidR="00485918" w:rsidRPr="00485918" w:rsidRDefault="00DA42D0" w:rsidP="00485918">
      <w:pPr>
        <w:pStyle w:val="ListParagraph"/>
        <w:numPr>
          <w:ilvl w:val="0"/>
          <w:numId w:val="17"/>
        </w:numPr>
        <w:spacing w:after="0" w:line="240" w:lineRule="auto"/>
        <w:jc w:val="both"/>
        <w:rPr>
          <w:rFonts w:ascii="Times New Roman" w:hAnsi="Times New Roman" w:cs="Times New Roman"/>
          <w:b/>
          <w:sz w:val="24"/>
          <w:szCs w:val="24"/>
          <w:lang w:val="sr-Latn-CS"/>
        </w:rPr>
      </w:pPr>
      <w:r w:rsidRPr="00485918">
        <w:rPr>
          <w:rFonts w:ascii="Times New Roman" w:hAnsi="Times New Roman" w:cs="Times New Roman"/>
          <w:sz w:val="24"/>
          <w:szCs w:val="24"/>
          <w:u w:val="single"/>
          <w:lang w:val="sr-Latn-CS"/>
        </w:rPr>
        <w:t>Politika proizvoda</w:t>
      </w:r>
    </w:p>
    <w:p w:rsidR="00DA42D0" w:rsidRPr="00485918" w:rsidRDefault="00DA42D0" w:rsidP="00485918">
      <w:pPr>
        <w:spacing w:after="0" w:line="240" w:lineRule="auto"/>
        <w:ind w:firstLine="720"/>
        <w:jc w:val="both"/>
        <w:rPr>
          <w:rFonts w:ascii="Times New Roman" w:hAnsi="Times New Roman" w:cs="Times New Roman"/>
          <w:sz w:val="24"/>
          <w:szCs w:val="24"/>
          <w:lang w:val="sr-Latn-CS"/>
        </w:rPr>
      </w:pPr>
      <w:r w:rsidRPr="00485918">
        <w:rPr>
          <w:rFonts w:ascii="Times New Roman" w:hAnsi="Times New Roman" w:cs="Times New Roman"/>
          <w:sz w:val="24"/>
          <w:szCs w:val="24"/>
          <w:lang w:val="sr-Latn-CS"/>
        </w:rPr>
        <w:t>Kod razvoja bankarskih usluga posebnu ulogu ima postojanost i stabilnost. To se smatra celishodnim pri razvoju novih proizvoda i usluga, ali pri ukidanju starih to može postati smetnja, jer je reč o specifičnom području (novčane transakcije) na kojem je, kao što je rečeno, kategorija poverenja izuzetno bitna.</w:t>
      </w:r>
      <w:r w:rsidR="00485918" w:rsidRPr="00485918">
        <w:rPr>
          <w:rFonts w:ascii="Times New Roman" w:hAnsi="Times New Roman" w:cs="Times New Roman"/>
          <w:sz w:val="24"/>
          <w:szCs w:val="24"/>
          <w:lang w:val="sr-Latn-CS"/>
        </w:rPr>
        <w:t xml:space="preserve"> </w:t>
      </w:r>
      <w:r w:rsidRPr="00485918">
        <w:rPr>
          <w:rFonts w:ascii="Times New Roman" w:hAnsi="Times New Roman" w:cs="Times New Roman"/>
          <w:sz w:val="24"/>
          <w:szCs w:val="24"/>
          <w:lang w:val="sr-Latn-CS"/>
        </w:rPr>
        <w:t>Upravo zbog toga, pri kretanju i razvoju politike proizvoda, banka stoji pred dva složena pitanja: služi li tržištu ili prodaje postojeće (sa poverenjem) prihvaćene usluge. Ako samo na prvo pitanje odgovori pozitivno, može da izgubi svoje pređašne klijente, a ako pozitivno odgovori samo na drugo pitanje, može da se oslanja samo na stare klijente.</w:t>
      </w:r>
    </w:p>
    <w:p w:rsidR="00DA42D0" w:rsidRPr="00485918" w:rsidRDefault="00DA42D0" w:rsidP="00485918">
      <w:pPr>
        <w:spacing w:after="0" w:line="240" w:lineRule="auto"/>
        <w:ind w:firstLine="720"/>
        <w:jc w:val="both"/>
        <w:rPr>
          <w:rFonts w:ascii="Times New Roman" w:hAnsi="Times New Roman" w:cs="Times New Roman"/>
          <w:sz w:val="24"/>
          <w:szCs w:val="24"/>
          <w:lang w:val="sr-Latn-CS"/>
        </w:rPr>
      </w:pPr>
      <w:r w:rsidRPr="00485918">
        <w:rPr>
          <w:rFonts w:ascii="Times New Roman" w:hAnsi="Times New Roman" w:cs="Times New Roman"/>
          <w:sz w:val="24"/>
          <w:szCs w:val="24"/>
          <w:lang w:val="sr-Latn-CS"/>
        </w:rPr>
        <w:t xml:space="preserve">Analizom životne krive usluga, mogu se odrediti sadašnje stanje i mogućnosti uvođenja novih usluga. U slučaju date usluge, treba imati u vidu dva važna aspekta: prvo, koliko brzo </w:t>
      </w:r>
      <w:r w:rsidRPr="00485918">
        <w:rPr>
          <w:rFonts w:ascii="Times New Roman" w:hAnsi="Times New Roman" w:cs="Times New Roman"/>
          <w:sz w:val="24"/>
          <w:szCs w:val="24"/>
          <w:lang w:val="sr-Latn-CS"/>
        </w:rPr>
        <w:lastRenderedPageBreak/>
        <w:t>može klijent da prihvati novu uslugu, odnosno u kojoj meri nova usluga odgovara zahtevima klijenta.</w:t>
      </w:r>
    </w:p>
    <w:p w:rsidR="00DA42D0" w:rsidRPr="00485918" w:rsidRDefault="00DA42D0" w:rsidP="00DA42D0">
      <w:pPr>
        <w:spacing w:after="0" w:line="240" w:lineRule="auto"/>
        <w:ind w:firstLine="720"/>
        <w:jc w:val="both"/>
        <w:rPr>
          <w:rFonts w:ascii="Times New Roman" w:hAnsi="Times New Roman" w:cs="Times New Roman"/>
          <w:sz w:val="24"/>
          <w:szCs w:val="24"/>
          <w:lang w:val="sr-Latn-CS"/>
        </w:rPr>
      </w:pPr>
    </w:p>
    <w:p w:rsidR="00485918" w:rsidRPr="00485918" w:rsidRDefault="00DA42D0" w:rsidP="00485918">
      <w:pPr>
        <w:spacing w:after="0" w:line="240" w:lineRule="auto"/>
        <w:ind w:firstLine="720"/>
        <w:jc w:val="both"/>
        <w:rPr>
          <w:rFonts w:ascii="Times New Roman" w:hAnsi="Times New Roman" w:cs="Times New Roman"/>
          <w:sz w:val="24"/>
          <w:szCs w:val="24"/>
          <w:lang w:val="sr-Latn-CS"/>
        </w:rPr>
      </w:pPr>
      <w:r w:rsidRPr="00485918">
        <w:rPr>
          <w:rFonts w:ascii="Times New Roman" w:hAnsi="Times New Roman" w:cs="Times New Roman"/>
          <w:sz w:val="24"/>
          <w:szCs w:val="24"/>
          <w:lang w:val="sr-Latn-CS"/>
        </w:rPr>
        <w:t>Period zrenja je obično period kada na tržištu nastupa i konkurencija, a banka u tom pogledu sve više povećava troškove realizacije, ili troškove za potpomaganje realizacije, smanjujući tako profit i ubrzavajući zapravo fazu opadanja.</w:t>
      </w:r>
    </w:p>
    <w:p w:rsidR="00485918" w:rsidRPr="00485918" w:rsidRDefault="00DA42D0" w:rsidP="00485918">
      <w:pPr>
        <w:spacing w:after="0" w:line="240" w:lineRule="auto"/>
        <w:ind w:firstLine="720"/>
        <w:jc w:val="both"/>
        <w:rPr>
          <w:rFonts w:ascii="Times New Roman" w:hAnsi="Times New Roman" w:cs="Times New Roman"/>
          <w:sz w:val="24"/>
          <w:szCs w:val="24"/>
          <w:lang w:val="sr-Latn-CS"/>
        </w:rPr>
      </w:pPr>
      <w:r w:rsidRPr="00485918">
        <w:rPr>
          <w:rFonts w:ascii="Times New Roman" w:hAnsi="Times New Roman" w:cs="Times New Roman"/>
          <w:sz w:val="24"/>
          <w:szCs w:val="24"/>
          <w:lang w:val="sr-Latn-CS"/>
        </w:rPr>
        <w:t>Adekvatne strategije mogu da produže period zrenja, odnosno sadržaj etape koja donosi najveći profit. Istraživanje tržišta za fazu opadanja treba već da predvidi novu uslugu koju će uvesti u skorijoj budućnosti.</w:t>
      </w:r>
    </w:p>
    <w:p w:rsidR="00DA42D0" w:rsidRPr="00485918" w:rsidRDefault="00DA42D0" w:rsidP="00485918">
      <w:pPr>
        <w:spacing w:after="0" w:line="240" w:lineRule="auto"/>
        <w:ind w:firstLine="720"/>
        <w:jc w:val="both"/>
        <w:rPr>
          <w:rFonts w:ascii="Times New Roman" w:hAnsi="Times New Roman" w:cs="Times New Roman"/>
          <w:sz w:val="24"/>
          <w:szCs w:val="24"/>
          <w:lang w:val="sr-Latn-CS"/>
        </w:rPr>
      </w:pPr>
      <w:r w:rsidRPr="00485918">
        <w:rPr>
          <w:rFonts w:ascii="Times New Roman" w:hAnsi="Times New Roman" w:cs="Times New Roman"/>
          <w:sz w:val="24"/>
          <w:szCs w:val="24"/>
          <w:lang w:val="sr-Latn-CS"/>
        </w:rPr>
        <w:t>U vezi sa politikom proizvoda stručna literatura sve više skreće pažnju na rastuću ulogu politike kvaliteta. Međutim, dok je određivanje i merenje kvaliteta proizvoda manje-više rešeno, to se ne bi moglo reći i za usluge. Pri određenju usluga potrebno je znati na osnovu kojih stanovišta i karakteristika ih korisnik vrednuje a kada se to zna moguće je ispuniti i odgovarajuće zahteve kvaliteta.</w:t>
      </w:r>
    </w:p>
    <w:p w:rsidR="00DA42D0" w:rsidRPr="00485918" w:rsidRDefault="00DA42D0" w:rsidP="00DA42D0">
      <w:pPr>
        <w:spacing w:after="0" w:line="240" w:lineRule="auto"/>
        <w:ind w:firstLine="720"/>
        <w:jc w:val="both"/>
        <w:rPr>
          <w:rFonts w:ascii="Times New Roman" w:hAnsi="Times New Roman" w:cs="Times New Roman"/>
          <w:sz w:val="24"/>
          <w:szCs w:val="24"/>
          <w:lang w:val="sr-Latn-CS"/>
        </w:rPr>
      </w:pPr>
    </w:p>
    <w:p w:rsidR="00DA42D0" w:rsidRPr="00485918" w:rsidRDefault="00DA42D0" w:rsidP="00DA42D0">
      <w:pPr>
        <w:spacing w:after="0" w:line="240" w:lineRule="auto"/>
        <w:ind w:firstLine="720"/>
        <w:jc w:val="both"/>
        <w:rPr>
          <w:rFonts w:ascii="Times New Roman" w:hAnsi="Times New Roman" w:cs="Times New Roman"/>
          <w:sz w:val="24"/>
          <w:szCs w:val="24"/>
          <w:lang w:val="sr-Latn-CS"/>
        </w:rPr>
      </w:pPr>
      <w:r w:rsidRPr="00485918">
        <w:rPr>
          <w:rFonts w:ascii="Times New Roman" w:hAnsi="Times New Roman" w:cs="Times New Roman"/>
          <w:sz w:val="24"/>
          <w:szCs w:val="24"/>
          <w:lang w:val="sr-Latn-CS"/>
        </w:rPr>
        <w:t>Na osnovu serije intervjua američkih potrošača moguće je utvrditi sledećih deset ključnih kvaliteta usluga:</w:t>
      </w:r>
    </w:p>
    <w:p w:rsidR="00485918" w:rsidRPr="00485918" w:rsidRDefault="00DA42D0" w:rsidP="00485918">
      <w:pPr>
        <w:spacing w:after="0" w:line="240" w:lineRule="auto"/>
        <w:jc w:val="both"/>
        <w:rPr>
          <w:rFonts w:ascii="Times New Roman" w:hAnsi="Times New Roman" w:cs="Times New Roman"/>
          <w:sz w:val="24"/>
          <w:szCs w:val="24"/>
          <w:lang w:val="sr-Latn-CS"/>
        </w:rPr>
      </w:pPr>
      <w:r w:rsidRPr="00485918">
        <w:rPr>
          <w:rFonts w:ascii="Times New Roman" w:hAnsi="Times New Roman" w:cs="Times New Roman"/>
          <w:sz w:val="24"/>
          <w:szCs w:val="24"/>
          <w:lang w:val="sr-Latn-CS"/>
        </w:rPr>
        <w:t>poverljivost, spremnost da se reaguje, stručnost, dostupnost, ljubaznost,</w:t>
      </w:r>
      <w:r w:rsidR="00485918" w:rsidRPr="00485918">
        <w:rPr>
          <w:rFonts w:ascii="Times New Roman" w:hAnsi="Times New Roman" w:cs="Times New Roman"/>
          <w:sz w:val="24"/>
          <w:szCs w:val="24"/>
          <w:lang w:val="sr-Latn-CS"/>
        </w:rPr>
        <w:t xml:space="preserve"> </w:t>
      </w:r>
      <w:r w:rsidRPr="00485918">
        <w:rPr>
          <w:rFonts w:ascii="Times New Roman" w:hAnsi="Times New Roman" w:cs="Times New Roman"/>
          <w:sz w:val="24"/>
          <w:szCs w:val="24"/>
          <w:lang w:val="sr-Latn-CS"/>
        </w:rPr>
        <w:t>komunikativna spremnost,</w:t>
      </w:r>
      <w:r w:rsidR="00485918" w:rsidRPr="00485918">
        <w:rPr>
          <w:rFonts w:ascii="Times New Roman" w:hAnsi="Times New Roman" w:cs="Times New Roman"/>
          <w:sz w:val="24"/>
          <w:szCs w:val="24"/>
          <w:lang w:val="sr-Latn-CS"/>
        </w:rPr>
        <w:t xml:space="preserve"> sticanje poverenja</w:t>
      </w:r>
      <w:r w:rsidRPr="00485918">
        <w:rPr>
          <w:rFonts w:ascii="Times New Roman" w:hAnsi="Times New Roman" w:cs="Times New Roman"/>
          <w:sz w:val="24"/>
          <w:szCs w:val="24"/>
          <w:lang w:val="sr-Latn-CS"/>
        </w:rPr>
        <w:t>,</w:t>
      </w:r>
      <w:r w:rsidR="00485918" w:rsidRPr="00485918">
        <w:rPr>
          <w:rFonts w:ascii="Times New Roman" w:hAnsi="Times New Roman" w:cs="Times New Roman"/>
          <w:sz w:val="24"/>
          <w:szCs w:val="24"/>
          <w:lang w:val="sr-Latn-CS"/>
        </w:rPr>
        <w:t xml:space="preserve"> </w:t>
      </w:r>
      <w:r w:rsidRPr="00485918">
        <w:rPr>
          <w:rFonts w:ascii="Times New Roman" w:hAnsi="Times New Roman" w:cs="Times New Roman"/>
          <w:sz w:val="24"/>
          <w:szCs w:val="24"/>
          <w:lang w:val="sr-Latn-CS"/>
        </w:rPr>
        <w:t>sigurnost,</w:t>
      </w:r>
      <w:r w:rsidR="00485918" w:rsidRPr="00485918">
        <w:rPr>
          <w:rFonts w:ascii="Times New Roman" w:hAnsi="Times New Roman" w:cs="Times New Roman"/>
          <w:sz w:val="24"/>
          <w:szCs w:val="24"/>
          <w:lang w:val="sr-Latn-CS"/>
        </w:rPr>
        <w:t xml:space="preserve"> </w:t>
      </w:r>
      <w:r w:rsidRPr="00485918">
        <w:rPr>
          <w:rFonts w:ascii="Times New Roman" w:hAnsi="Times New Roman" w:cs="Times New Roman"/>
          <w:sz w:val="24"/>
          <w:szCs w:val="24"/>
          <w:lang w:val="sr-Latn-CS"/>
        </w:rPr>
        <w:t>razumevanje prema korisnicima itd.</w:t>
      </w:r>
    </w:p>
    <w:p w:rsidR="00DA42D0" w:rsidRPr="00485918" w:rsidRDefault="00DA42D0" w:rsidP="00485918">
      <w:pPr>
        <w:spacing w:after="0" w:line="240" w:lineRule="auto"/>
        <w:ind w:firstLine="720"/>
        <w:jc w:val="both"/>
        <w:rPr>
          <w:rFonts w:ascii="Times New Roman" w:hAnsi="Times New Roman" w:cs="Times New Roman"/>
          <w:sz w:val="24"/>
          <w:szCs w:val="24"/>
          <w:lang w:val="sr-Latn-CS"/>
        </w:rPr>
      </w:pPr>
      <w:r w:rsidRPr="00485918">
        <w:rPr>
          <w:rFonts w:ascii="Times New Roman" w:hAnsi="Times New Roman" w:cs="Times New Roman"/>
          <w:sz w:val="24"/>
          <w:szCs w:val="24"/>
          <w:lang w:val="sr-Latn-CS"/>
        </w:rPr>
        <w:t>Na osnovu ovih karakteristika vidi se da su usluge za korisnike pre svega tzv. iskustvena dobra, odnosno sud o kvalitetu usluga formira se tokom korišćenja usluga ili posle toga, a sastoji se od očekivanja i konkretnog iskustva korisniika.</w:t>
      </w:r>
    </w:p>
    <w:p w:rsidR="00DA42D0" w:rsidRPr="00485918" w:rsidRDefault="00DA42D0" w:rsidP="00DA42D0">
      <w:pPr>
        <w:spacing w:after="0" w:line="240" w:lineRule="auto"/>
        <w:ind w:firstLine="720"/>
        <w:jc w:val="both"/>
        <w:rPr>
          <w:rFonts w:ascii="Times New Roman" w:hAnsi="Times New Roman" w:cs="Times New Roman"/>
          <w:sz w:val="24"/>
          <w:szCs w:val="24"/>
          <w:lang w:val="sr-Latn-CS"/>
        </w:rPr>
      </w:pPr>
    </w:p>
    <w:p w:rsidR="00485918" w:rsidRPr="00485918" w:rsidRDefault="00DA42D0" w:rsidP="00DA42D0">
      <w:pPr>
        <w:spacing w:after="0" w:line="240" w:lineRule="auto"/>
        <w:ind w:firstLine="720"/>
        <w:jc w:val="both"/>
        <w:rPr>
          <w:rFonts w:ascii="Times New Roman" w:hAnsi="Times New Roman" w:cs="Times New Roman"/>
          <w:b/>
          <w:sz w:val="24"/>
          <w:szCs w:val="24"/>
          <w:lang w:val="sr-Latn-CS"/>
        </w:rPr>
      </w:pPr>
      <w:r w:rsidRPr="00485918">
        <w:rPr>
          <w:rFonts w:ascii="Times New Roman" w:hAnsi="Times New Roman" w:cs="Times New Roman"/>
          <w:sz w:val="24"/>
          <w:szCs w:val="24"/>
          <w:u w:val="single"/>
          <w:lang w:val="sr-Latn-CS"/>
        </w:rPr>
        <w:t>Politika cena</w:t>
      </w:r>
      <w:r w:rsidRPr="00485918">
        <w:rPr>
          <w:rFonts w:ascii="Times New Roman" w:hAnsi="Times New Roman" w:cs="Times New Roman"/>
          <w:b/>
          <w:sz w:val="24"/>
          <w:szCs w:val="24"/>
          <w:lang w:val="sr-Latn-CS"/>
        </w:rPr>
        <w:t xml:space="preserve"> </w:t>
      </w:r>
    </w:p>
    <w:p w:rsidR="00DA42D0" w:rsidRPr="00485918" w:rsidRDefault="00DA42D0" w:rsidP="00DA42D0">
      <w:pPr>
        <w:spacing w:after="0" w:line="240" w:lineRule="auto"/>
        <w:ind w:firstLine="720"/>
        <w:jc w:val="both"/>
        <w:rPr>
          <w:rFonts w:ascii="Times New Roman" w:hAnsi="Times New Roman" w:cs="Times New Roman"/>
          <w:sz w:val="24"/>
          <w:szCs w:val="24"/>
          <w:lang w:val="sr-Latn-CS"/>
        </w:rPr>
      </w:pPr>
      <w:r w:rsidRPr="00485918">
        <w:rPr>
          <w:rFonts w:ascii="Times New Roman" w:hAnsi="Times New Roman" w:cs="Times New Roman"/>
          <w:sz w:val="24"/>
          <w:szCs w:val="24"/>
          <w:lang w:val="sr-Latn-CS"/>
        </w:rPr>
        <w:t>je neposredni elemenat marketing miksa za povećanje prihoda: cilj je da se odredi takav nivo cena koji uz moguću maksimalnu dobit garantuje i potreban kvalitet usluga, a u saglasnosti je sa drugim elementima marketing miksa. Ovde, međutim, treba imati u vidu dva važna faktora dejstva tržišta na kretanje nivoa cena usluga: prvo, nivo tražnje i, drugo, konkurentnost cena sličnih usluga. Pri izboru politike cena željenu dobit treba odmeriti prema ovim činiocima. Bez detaljnijeg elaboriranja pojavnih oblika cena navode se samo neki od mogućih oblika, kao što su: vrhunske („top“) cene, „puzajuće“, konkurentne, segmentne, kontaktne i taktičke cene.</w:t>
      </w:r>
    </w:p>
    <w:p w:rsidR="00DA42D0" w:rsidRPr="00485918" w:rsidRDefault="00DA42D0" w:rsidP="00DA42D0">
      <w:pPr>
        <w:spacing w:after="0" w:line="240" w:lineRule="auto"/>
        <w:ind w:firstLine="720"/>
        <w:jc w:val="both"/>
        <w:rPr>
          <w:rFonts w:ascii="Times New Roman" w:hAnsi="Times New Roman" w:cs="Times New Roman"/>
          <w:sz w:val="24"/>
          <w:szCs w:val="24"/>
          <w:lang w:val="sr-Latn-CS"/>
        </w:rPr>
      </w:pPr>
    </w:p>
    <w:p w:rsidR="00485918" w:rsidRPr="00485918" w:rsidRDefault="00DA42D0" w:rsidP="00DA42D0">
      <w:pPr>
        <w:spacing w:after="0" w:line="240" w:lineRule="auto"/>
        <w:ind w:firstLine="720"/>
        <w:jc w:val="both"/>
        <w:rPr>
          <w:rFonts w:ascii="Times New Roman" w:hAnsi="Times New Roman" w:cs="Times New Roman"/>
          <w:sz w:val="24"/>
          <w:szCs w:val="24"/>
          <w:lang w:val="sr-Latn-CS"/>
        </w:rPr>
      </w:pPr>
      <w:r w:rsidRPr="00485918">
        <w:rPr>
          <w:rFonts w:ascii="Times New Roman" w:hAnsi="Times New Roman" w:cs="Times New Roman"/>
          <w:sz w:val="24"/>
          <w:szCs w:val="24"/>
          <w:u w:val="single"/>
          <w:lang w:val="sr-Latn-CS"/>
        </w:rPr>
        <w:t>Propaganda i komunikacije</w:t>
      </w:r>
      <w:r w:rsidRPr="00485918">
        <w:rPr>
          <w:rFonts w:ascii="Times New Roman" w:hAnsi="Times New Roman" w:cs="Times New Roman"/>
          <w:b/>
          <w:sz w:val="24"/>
          <w:szCs w:val="24"/>
          <w:lang w:val="sr-Latn-CS"/>
        </w:rPr>
        <w:t xml:space="preserve"> </w:t>
      </w:r>
    </w:p>
    <w:p w:rsidR="00DA42D0" w:rsidRPr="00485918" w:rsidRDefault="00DA42D0" w:rsidP="00485918">
      <w:pPr>
        <w:spacing w:after="0" w:line="240" w:lineRule="auto"/>
        <w:ind w:firstLine="720"/>
        <w:jc w:val="both"/>
        <w:rPr>
          <w:rFonts w:ascii="Times New Roman" w:hAnsi="Times New Roman" w:cs="Times New Roman"/>
          <w:sz w:val="24"/>
          <w:szCs w:val="24"/>
          <w:lang w:val="sr-Latn-CS"/>
        </w:rPr>
      </w:pPr>
      <w:r w:rsidRPr="00485918">
        <w:rPr>
          <w:rFonts w:ascii="Times New Roman" w:hAnsi="Times New Roman" w:cs="Times New Roman"/>
          <w:sz w:val="24"/>
          <w:szCs w:val="24"/>
          <w:lang w:val="sr-Latn-CS"/>
        </w:rPr>
        <w:t>kao pomoćne metode realizacije u bankarstvu nemaju dugu istoriju. Potreba za njihovom primenom javila se pojavom i širenjem novih vrsta usluga, a eksponencijalni rast, kakao unutrašnjeg tako i inostranog tržišta, omogućio je njihovu naglu primenu. Pri tom su se banke suočile sa dva osnovna problema:</w:t>
      </w:r>
    </w:p>
    <w:p w:rsidR="00DA42D0" w:rsidRPr="00485918" w:rsidRDefault="00DA42D0" w:rsidP="00DA42D0">
      <w:pPr>
        <w:numPr>
          <w:ilvl w:val="0"/>
          <w:numId w:val="9"/>
        </w:numPr>
        <w:tabs>
          <w:tab w:val="clear" w:pos="1440"/>
          <w:tab w:val="num" w:pos="840"/>
        </w:tabs>
        <w:spacing w:after="0" w:line="240" w:lineRule="auto"/>
        <w:ind w:left="840" w:hanging="240"/>
        <w:jc w:val="both"/>
        <w:rPr>
          <w:rFonts w:ascii="Times New Roman" w:hAnsi="Times New Roman" w:cs="Times New Roman"/>
          <w:sz w:val="24"/>
          <w:szCs w:val="24"/>
          <w:lang w:val="sr-Latn-CS"/>
        </w:rPr>
      </w:pPr>
      <w:r w:rsidRPr="00485918">
        <w:rPr>
          <w:rFonts w:ascii="Times New Roman" w:hAnsi="Times New Roman" w:cs="Times New Roman"/>
          <w:sz w:val="24"/>
          <w:szCs w:val="24"/>
          <w:lang w:val="sr-Latn-CS"/>
        </w:rPr>
        <w:t xml:space="preserve">imidž banaka je bio prilično „oskudan“, mnogi nisu znali razlikovati jednu banku od druge, </w:t>
      </w:r>
    </w:p>
    <w:p w:rsidR="00DA42D0" w:rsidRPr="00485918" w:rsidRDefault="00DA42D0" w:rsidP="00DA42D0">
      <w:pPr>
        <w:numPr>
          <w:ilvl w:val="0"/>
          <w:numId w:val="9"/>
        </w:numPr>
        <w:tabs>
          <w:tab w:val="clear" w:pos="1440"/>
          <w:tab w:val="num" w:pos="840"/>
        </w:tabs>
        <w:spacing w:after="0" w:line="240" w:lineRule="auto"/>
        <w:ind w:left="840" w:hanging="240"/>
        <w:jc w:val="both"/>
        <w:rPr>
          <w:rFonts w:ascii="Times New Roman" w:hAnsi="Times New Roman" w:cs="Times New Roman"/>
          <w:sz w:val="24"/>
          <w:szCs w:val="24"/>
          <w:lang w:val="sr-Latn-CS"/>
        </w:rPr>
      </w:pPr>
      <w:r w:rsidRPr="00485918">
        <w:rPr>
          <w:rFonts w:ascii="Times New Roman" w:hAnsi="Times New Roman" w:cs="Times New Roman"/>
          <w:sz w:val="24"/>
          <w:szCs w:val="24"/>
          <w:lang w:val="sr-Latn-CS"/>
        </w:rPr>
        <w:t>usluge, koje su banke pružale bile su skoro iste.</w:t>
      </w:r>
      <w:r w:rsidR="0000586C">
        <w:rPr>
          <w:rStyle w:val="FootnoteReference"/>
          <w:rFonts w:ascii="Times New Roman" w:hAnsi="Times New Roman" w:cs="Times New Roman"/>
          <w:sz w:val="24"/>
          <w:szCs w:val="24"/>
          <w:lang w:val="sr-Latn-CS"/>
        </w:rPr>
        <w:footnoteReference w:id="17"/>
      </w:r>
    </w:p>
    <w:p w:rsidR="00DA42D0" w:rsidRPr="00485918" w:rsidRDefault="00DA42D0" w:rsidP="00DA42D0">
      <w:pPr>
        <w:spacing w:after="0" w:line="240" w:lineRule="auto"/>
        <w:jc w:val="both"/>
        <w:rPr>
          <w:rFonts w:ascii="Times New Roman" w:hAnsi="Times New Roman" w:cs="Times New Roman"/>
          <w:sz w:val="24"/>
          <w:szCs w:val="24"/>
          <w:lang w:val="sr-Latn-CS"/>
        </w:rPr>
      </w:pPr>
    </w:p>
    <w:p w:rsidR="00DA42D0" w:rsidRPr="00485918" w:rsidRDefault="00DA42D0" w:rsidP="00DA42D0">
      <w:pPr>
        <w:spacing w:after="0" w:line="240" w:lineRule="auto"/>
        <w:ind w:firstLine="720"/>
        <w:jc w:val="both"/>
        <w:rPr>
          <w:rFonts w:ascii="Times New Roman" w:hAnsi="Times New Roman" w:cs="Times New Roman"/>
          <w:sz w:val="24"/>
          <w:szCs w:val="24"/>
          <w:lang w:val="sr-Latn-CS"/>
        </w:rPr>
      </w:pPr>
      <w:r w:rsidRPr="00485918">
        <w:rPr>
          <w:rFonts w:ascii="Times New Roman" w:hAnsi="Times New Roman" w:cs="Times New Roman"/>
          <w:sz w:val="24"/>
          <w:szCs w:val="24"/>
          <w:lang w:val="sr-Latn-CS"/>
        </w:rPr>
        <w:t xml:space="preserve">Prepoznavši ove nedostatke, propaganda je svoju efikasnost ostvarila u tri faze. U prvoj fazi propagandne kampanje su se odnosile prvenstveno na ime banke, naglašavajući pri tom njenu sigurnost i snagu. U drugoj fazi već su se više usredsredile na promociju nove usluge. Osnovna ideja propagandne akcije diferencirala je banke u odnosu na korisnike, u smislu da li </w:t>
      </w:r>
      <w:r w:rsidRPr="00485918">
        <w:rPr>
          <w:rFonts w:ascii="Times New Roman" w:hAnsi="Times New Roman" w:cs="Times New Roman"/>
          <w:sz w:val="24"/>
          <w:szCs w:val="24"/>
          <w:lang w:val="sr-Latn-CS"/>
        </w:rPr>
        <w:lastRenderedPageBreak/>
        <w:t>banka zaista pruža ekskluzivne usluge ili ih samo tako naziva. Nakon ove dve faze uvidelo se da velika ulaganja u predhodne dve faze nisu u odgovarajućoj meri doprinela imidžu banke. Tada je usledila treća faza, čiju bitnu karakteristiku čini humanizacija, stvaranje imidža odvija se kroz korisnikovo poverenje, jer je postalo bitno pridobiti korisnika da uđe u banku ili da nazove svog bankara.</w:t>
      </w:r>
    </w:p>
    <w:p w:rsidR="00DA42D0" w:rsidRPr="00485918" w:rsidRDefault="00DA42D0" w:rsidP="00DA42D0">
      <w:pPr>
        <w:spacing w:after="0" w:line="240" w:lineRule="auto"/>
        <w:rPr>
          <w:rFonts w:ascii="Times New Roman" w:hAnsi="Times New Roman" w:cs="Times New Roman"/>
          <w:i/>
          <w:sz w:val="24"/>
          <w:szCs w:val="24"/>
          <w:lang w:val="sr-Latn-CS"/>
        </w:rPr>
      </w:pPr>
    </w:p>
    <w:p w:rsidR="00485918" w:rsidRPr="00485918" w:rsidRDefault="00DA42D0" w:rsidP="00DA42D0">
      <w:pPr>
        <w:spacing w:after="0" w:line="240" w:lineRule="auto"/>
        <w:ind w:firstLine="720"/>
        <w:jc w:val="both"/>
        <w:rPr>
          <w:rFonts w:ascii="Times New Roman" w:hAnsi="Times New Roman" w:cs="Times New Roman"/>
          <w:sz w:val="24"/>
          <w:szCs w:val="24"/>
          <w:lang w:val="sr-Latn-CS"/>
        </w:rPr>
      </w:pPr>
      <w:r w:rsidRPr="00485918">
        <w:rPr>
          <w:rFonts w:ascii="Times New Roman" w:hAnsi="Times New Roman" w:cs="Times New Roman"/>
          <w:sz w:val="24"/>
          <w:szCs w:val="24"/>
          <w:u w:val="single"/>
          <w:lang w:val="sr-Latn-CS"/>
        </w:rPr>
        <w:t>Kanali prodaje.</w:t>
      </w:r>
      <w:r w:rsidRPr="00485918">
        <w:rPr>
          <w:rFonts w:ascii="Times New Roman" w:hAnsi="Times New Roman" w:cs="Times New Roman"/>
          <w:b/>
          <w:sz w:val="24"/>
          <w:szCs w:val="24"/>
          <w:lang w:val="sr-Latn-CS"/>
        </w:rPr>
        <w:t xml:space="preserve"> </w:t>
      </w:r>
    </w:p>
    <w:p w:rsidR="00BB5981" w:rsidRPr="0000586C" w:rsidRDefault="00DA42D0" w:rsidP="0000586C">
      <w:pPr>
        <w:spacing w:after="0" w:line="240" w:lineRule="auto"/>
        <w:ind w:firstLine="720"/>
        <w:jc w:val="both"/>
        <w:rPr>
          <w:rFonts w:ascii="Times New Roman" w:hAnsi="Times New Roman" w:cs="Times New Roman"/>
          <w:sz w:val="24"/>
          <w:szCs w:val="24"/>
          <w:lang w:val="sr-Latn-CS"/>
        </w:rPr>
      </w:pPr>
      <w:r w:rsidRPr="00485918">
        <w:rPr>
          <w:rFonts w:ascii="Times New Roman" w:hAnsi="Times New Roman" w:cs="Times New Roman"/>
          <w:sz w:val="24"/>
          <w:szCs w:val="24"/>
          <w:lang w:val="sr-Latn-CS"/>
        </w:rPr>
        <w:t>Kod većine naših banaka (tradicionalno organizovanih) od kanala prodaje još i danas je najvažnija realizacija koja se odvija preko filijala. Stoga je bitno formirati takvu strukturu filijala koje obezbeđuju brz protok informacija, bez prepreka, od „top menadžmenta“ ka tržištu i obratno. Pri realizaciji usluga, bankama na raspolaganju stoje neposredni (direktni) i posredni kanali prodaje. Neposredni kanali su već ranije pomenute filijale, a posrednih kanala je sve više (brokeri, kreditne kartice, plaćanja putem pošte, tzv. „Homebanking“, i sl.).</w:t>
      </w:r>
      <w:r w:rsidR="0000586C">
        <w:rPr>
          <w:rStyle w:val="FootnoteReference"/>
          <w:rFonts w:ascii="Times New Roman" w:hAnsi="Times New Roman" w:cs="Times New Roman"/>
          <w:sz w:val="24"/>
          <w:szCs w:val="24"/>
          <w:lang w:val="sr-Latn-CS"/>
        </w:rPr>
        <w:footnoteReference w:id="18"/>
      </w:r>
    </w:p>
    <w:p w:rsidR="00BB5981" w:rsidRPr="00BB5981" w:rsidRDefault="00BB5981" w:rsidP="00DA42D0">
      <w:pPr>
        <w:spacing w:after="0" w:line="240" w:lineRule="auto"/>
        <w:jc w:val="both"/>
        <w:rPr>
          <w:rFonts w:ascii="Times New Roman" w:hAnsi="Times New Roman" w:cs="Times New Roman"/>
          <w:lang w:val="sr-Latn-C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0210FF" w:rsidRDefault="000210FF" w:rsidP="00485918">
      <w:pPr>
        <w:spacing w:after="0" w:line="240" w:lineRule="auto"/>
        <w:jc w:val="center"/>
        <w:rPr>
          <w:rFonts w:ascii="Times New Roman" w:hAnsi="Times New Roman" w:cs="Times New Roman"/>
          <w:b/>
          <w:sz w:val="24"/>
          <w:szCs w:val="24"/>
          <w:lang w:val="en-US"/>
        </w:rPr>
      </w:pPr>
    </w:p>
    <w:p w:rsidR="00DA42D0" w:rsidRPr="000210FF" w:rsidRDefault="00CE2B57" w:rsidP="00485918">
      <w:pPr>
        <w:spacing w:after="0" w:line="240" w:lineRule="auto"/>
        <w:jc w:val="center"/>
        <w:rPr>
          <w:rFonts w:ascii="Times New Roman" w:hAnsi="Times New Roman" w:cs="Times New Roman"/>
          <w:b/>
          <w:sz w:val="24"/>
          <w:szCs w:val="24"/>
          <w:lang w:val="en-US"/>
        </w:rPr>
      </w:pPr>
      <w:r w:rsidRPr="000210FF">
        <w:rPr>
          <w:rFonts w:ascii="Times New Roman" w:hAnsi="Times New Roman" w:cs="Times New Roman"/>
          <w:b/>
          <w:sz w:val="24"/>
          <w:szCs w:val="24"/>
          <w:lang w:val="en-US"/>
        </w:rPr>
        <w:lastRenderedPageBreak/>
        <w:t>Zaključak</w:t>
      </w:r>
    </w:p>
    <w:p w:rsidR="008272D3" w:rsidRPr="00A776A8" w:rsidRDefault="008272D3" w:rsidP="0000586C">
      <w:pPr>
        <w:spacing w:after="0" w:line="240" w:lineRule="auto"/>
        <w:jc w:val="both"/>
        <w:rPr>
          <w:rFonts w:ascii="Times New Roman" w:hAnsi="Times New Roman" w:cs="Times New Roman"/>
          <w:sz w:val="24"/>
          <w:szCs w:val="24"/>
          <w:lang w:val="en-US"/>
        </w:rPr>
      </w:pPr>
    </w:p>
    <w:p w:rsidR="0000586C" w:rsidRPr="00A776A8" w:rsidRDefault="0000586C" w:rsidP="0000586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Kao što smo videli u</w:t>
      </w:r>
      <w:r w:rsidRPr="00B22711">
        <w:rPr>
          <w:rFonts w:ascii="Times New Roman" w:hAnsi="Times New Roman" w:cs="Times New Roman"/>
          <w:sz w:val="24"/>
          <w:szCs w:val="24"/>
          <w:lang w:val="en-US"/>
        </w:rPr>
        <w:t>sluge su važne i za razvijene i za zemlje u razvoju. Veoma brzo širenje</w:t>
      </w:r>
      <w:r>
        <w:rPr>
          <w:rFonts w:ascii="Times New Roman" w:hAnsi="Times New Roman" w:cs="Times New Roman"/>
          <w:sz w:val="24"/>
          <w:szCs w:val="24"/>
          <w:lang w:val="en-US"/>
        </w:rPr>
        <w:t xml:space="preserve"> </w:t>
      </w:r>
      <w:r w:rsidRPr="00B22711">
        <w:rPr>
          <w:rFonts w:ascii="Times New Roman" w:hAnsi="Times New Roman" w:cs="Times New Roman"/>
          <w:sz w:val="24"/>
          <w:szCs w:val="24"/>
          <w:lang w:val="en-US"/>
        </w:rPr>
        <w:t>uslužnog sektora doprinelo je više ekonomskom rastu i otvaranju novih radnih</w:t>
      </w:r>
      <w:r>
        <w:rPr>
          <w:rFonts w:ascii="Times New Roman" w:hAnsi="Times New Roman" w:cs="Times New Roman"/>
          <w:sz w:val="24"/>
          <w:szCs w:val="24"/>
          <w:lang w:val="en-US"/>
        </w:rPr>
        <w:t xml:space="preserve"> </w:t>
      </w:r>
      <w:r w:rsidRPr="00B22711">
        <w:rPr>
          <w:rFonts w:ascii="Times New Roman" w:hAnsi="Times New Roman" w:cs="Times New Roman"/>
          <w:sz w:val="24"/>
          <w:szCs w:val="24"/>
          <w:lang w:val="en-US"/>
        </w:rPr>
        <w:t>mesta nego bilo koji drugi sektor. Na uslužni sektor otpada skoro tri četvrtine</w:t>
      </w:r>
      <w:r>
        <w:rPr>
          <w:rFonts w:ascii="Times New Roman" w:hAnsi="Times New Roman" w:cs="Times New Roman"/>
          <w:sz w:val="24"/>
          <w:szCs w:val="24"/>
          <w:lang w:val="en-US"/>
        </w:rPr>
        <w:t xml:space="preserve"> </w:t>
      </w:r>
      <w:r w:rsidRPr="00B22711">
        <w:rPr>
          <w:rFonts w:ascii="Times New Roman" w:hAnsi="Times New Roman" w:cs="Times New Roman"/>
          <w:sz w:val="24"/>
          <w:szCs w:val="24"/>
          <w:lang w:val="en-US"/>
        </w:rPr>
        <w:t>bruto domaćeg proizvoda za zemlje Evropske unije i u proseku 50% za zemlje</w:t>
      </w:r>
      <w:r>
        <w:rPr>
          <w:rFonts w:ascii="Times New Roman" w:hAnsi="Times New Roman" w:cs="Times New Roman"/>
          <w:sz w:val="24"/>
          <w:szCs w:val="24"/>
          <w:lang w:val="en-US"/>
        </w:rPr>
        <w:t xml:space="preserve"> </w:t>
      </w:r>
      <w:r w:rsidRPr="00B22711">
        <w:rPr>
          <w:rFonts w:ascii="Times New Roman" w:hAnsi="Times New Roman" w:cs="Times New Roman"/>
          <w:sz w:val="24"/>
          <w:szCs w:val="24"/>
          <w:lang w:val="en-US"/>
        </w:rPr>
        <w:t>u razvoju. Pored toga, preko tri četvrtine zaposlenih u Evropskoj uniji rade u</w:t>
      </w:r>
      <w:r>
        <w:rPr>
          <w:rFonts w:ascii="Times New Roman" w:hAnsi="Times New Roman" w:cs="Times New Roman"/>
          <w:sz w:val="24"/>
          <w:szCs w:val="24"/>
          <w:lang w:val="en-US"/>
        </w:rPr>
        <w:t xml:space="preserve"> </w:t>
      </w:r>
      <w:r w:rsidRPr="00B22711">
        <w:rPr>
          <w:rFonts w:ascii="Times New Roman" w:hAnsi="Times New Roman" w:cs="Times New Roman"/>
          <w:sz w:val="24"/>
          <w:szCs w:val="24"/>
          <w:lang w:val="en-US"/>
        </w:rPr>
        <w:t>uslužnom sektoru.</w:t>
      </w:r>
      <w:r>
        <w:rPr>
          <w:rFonts w:ascii="Times New Roman" w:hAnsi="Times New Roman" w:cs="Times New Roman"/>
          <w:sz w:val="24"/>
          <w:szCs w:val="24"/>
          <w:lang w:val="en-US"/>
        </w:rPr>
        <w:t xml:space="preserve"> </w:t>
      </w:r>
      <w:r w:rsidRPr="00B22711">
        <w:rPr>
          <w:rFonts w:ascii="Times New Roman" w:hAnsi="Times New Roman" w:cs="Times New Roman"/>
          <w:sz w:val="24"/>
          <w:szCs w:val="24"/>
          <w:lang w:val="en-US"/>
        </w:rPr>
        <w:t>Danas nijedna zemlja ne može napredovati bez efikasne i razvijene servisne</w:t>
      </w:r>
      <w:r>
        <w:rPr>
          <w:rFonts w:ascii="Times New Roman" w:hAnsi="Times New Roman" w:cs="Times New Roman"/>
          <w:sz w:val="24"/>
          <w:szCs w:val="24"/>
          <w:lang w:val="en-US"/>
        </w:rPr>
        <w:t xml:space="preserve"> </w:t>
      </w:r>
      <w:r w:rsidRPr="00B22711">
        <w:rPr>
          <w:rFonts w:ascii="Times New Roman" w:hAnsi="Times New Roman" w:cs="Times New Roman"/>
          <w:sz w:val="24"/>
          <w:szCs w:val="24"/>
          <w:lang w:val="en-US"/>
        </w:rPr>
        <w:t>infrastrukture. Postojanje usluga je preduslov za ekonomski uspeh.</w:t>
      </w:r>
    </w:p>
    <w:p w:rsidR="00CE2B57" w:rsidRDefault="008272D3" w:rsidP="00485918">
      <w:pPr>
        <w:spacing w:after="0" w:line="240" w:lineRule="auto"/>
        <w:ind w:firstLine="720"/>
        <w:jc w:val="both"/>
        <w:rPr>
          <w:rFonts w:ascii="Times New Roman" w:hAnsi="Times New Roman" w:cs="Times New Roman"/>
          <w:sz w:val="24"/>
          <w:szCs w:val="24"/>
          <w:lang w:val="en-US"/>
        </w:rPr>
      </w:pPr>
      <w:r w:rsidRPr="00A776A8">
        <w:rPr>
          <w:rFonts w:ascii="Times New Roman" w:hAnsi="Times New Roman" w:cs="Times New Roman"/>
          <w:sz w:val="24"/>
          <w:szCs w:val="24"/>
          <w:lang w:val="en-US"/>
        </w:rPr>
        <w:t xml:space="preserve">Za razliku od drugih preduzeća koja proizvode robe i usluge za zadovoljenje različitih reprodukcionih, ličnih, zajedničkih i opštih potreba, banke su “proizvođači” specifične robe koja se zove novac. </w:t>
      </w:r>
      <w:r w:rsidR="00941C78" w:rsidRPr="00A776A8">
        <w:rPr>
          <w:rFonts w:ascii="Times New Roman" w:hAnsi="Times New Roman" w:cs="Times New Roman"/>
          <w:sz w:val="24"/>
          <w:szCs w:val="24"/>
          <w:lang w:val="en-US"/>
        </w:rPr>
        <w:t xml:space="preserve">Sa razvojem bankarskog poslovanja došlo je i do tendencije da banke na međunarodnim tržištima danas moraju da ulože velike napore kako bi pronašle nove izvore prihoda i kapitala. To im omogućava da se suoče sa konkurentima, sa drugim bankama i nebankarskim institucijama. stoga je jasno zbog čega je značaj marketinga bankarskih usluga toliko važan. Banka koju karakteriše savremenost  danas posluje ne samo sa depozitima i kreditima već i sa velikim brojem novih proizvoda i usluga. Neke od ovih usluga su međunarodni factoring, e- bankarstvo, m- bankarstvo, kastodi poslovi, finansijski lizing, finanasijski konsalting itd. </w:t>
      </w:r>
    </w:p>
    <w:p w:rsidR="0000586C" w:rsidRPr="00485918" w:rsidRDefault="0000586C" w:rsidP="0000586C">
      <w:pPr>
        <w:spacing w:after="0" w:line="24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en-US"/>
        </w:rPr>
        <w:t xml:space="preserve">Samim tim </w:t>
      </w:r>
      <w:r>
        <w:rPr>
          <w:rFonts w:ascii="Times New Roman" w:hAnsi="Times New Roman" w:cs="Times New Roman"/>
          <w:sz w:val="24"/>
          <w:szCs w:val="24"/>
          <w:lang w:val="sr-Latn-CS"/>
        </w:rPr>
        <w:t>m</w:t>
      </w:r>
      <w:r w:rsidRPr="00485918">
        <w:rPr>
          <w:rFonts w:ascii="Times New Roman" w:hAnsi="Times New Roman" w:cs="Times New Roman"/>
          <w:sz w:val="24"/>
          <w:szCs w:val="24"/>
          <w:lang w:val="sr-Latn-CS"/>
        </w:rPr>
        <w:t>arketing banke „mora biti dnevna operativa“ filozofija uprave (menadžmenta) banke koja prožima celokupno poslovanje banke, uključujući kompletan raspoloživi ljudski potencijal banke uz odgovarajuću organizacionu strukturu. Bez adekvatne baze u ljudskim resursima  nijedna</w:t>
      </w:r>
      <w:r>
        <w:rPr>
          <w:rFonts w:ascii="Times New Roman" w:hAnsi="Times New Roman" w:cs="Times New Roman"/>
          <w:sz w:val="24"/>
          <w:szCs w:val="24"/>
          <w:lang w:val="sr-Latn-CS"/>
        </w:rPr>
        <w:t>,</w:t>
      </w:r>
      <w:r w:rsidRPr="00485918">
        <w:rPr>
          <w:rFonts w:ascii="Times New Roman" w:hAnsi="Times New Roman" w:cs="Times New Roman"/>
          <w:sz w:val="24"/>
          <w:szCs w:val="24"/>
          <w:lang w:val="sr-Latn-CS"/>
        </w:rPr>
        <w:t xml:space="preserve"> ma koliko kvalitetna organizaciona struktura, ne može obezbediti marketinški uspešan prodor banke.</w:t>
      </w:r>
    </w:p>
    <w:p w:rsidR="00941C78" w:rsidRPr="00B814B0" w:rsidRDefault="00941C78" w:rsidP="00A776A8">
      <w:pPr>
        <w:spacing w:after="0" w:line="240" w:lineRule="auto"/>
        <w:jc w:val="both"/>
        <w:rPr>
          <w:rFonts w:ascii="Times New Roman" w:hAnsi="Times New Roman" w:cs="Times New Roman"/>
          <w:sz w:val="24"/>
          <w:szCs w:val="24"/>
          <w:lang w:val="sr-Latn-CS"/>
        </w:rPr>
      </w:pPr>
      <w:r w:rsidRPr="00B814B0">
        <w:rPr>
          <w:rFonts w:ascii="Times New Roman" w:hAnsi="Times New Roman" w:cs="Times New Roman"/>
          <w:sz w:val="24"/>
          <w:szCs w:val="24"/>
          <w:lang w:val="sr-Latn-CS"/>
        </w:rPr>
        <w:tab/>
        <w:t>U svakom slučaju velika konkurencija koja je prisutna na bankarskom polju i međunarodnim tržištima dinansijskih proizvoda i usluga zahteva i nove strategije u okviru marketinga banaka. Banke su svakodnevno suočene sa potrebom da zadrže stare i privuku nove klijente, sa potrebom podizanja imidža i rejtinga na tržištu i samim tim diferenciranjem u odnosu na konkurenciju.</w:t>
      </w:r>
    </w:p>
    <w:p w:rsidR="00DA42D0" w:rsidRPr="00B814B0" w:rsidRDefault="00DA42D0" w:rsidP="00A776A8">
      <w:pPr>
        <w:spacing w:after="0" w:line="240" w:lineRule="auto"/>
        <w:jc w:val="both"/>
        <w:rPr>
          <w:rFonts w:ascii="Times New Roman" w:hAnsi="Times New Roman" w:cs="Times New Roman"/>
          <w:sz w:val="24"/>
          <w:szCs w:val="24"/>
          <w:lang w:val="sr-Latn-CS"/>
        </w:rPr>
      </w:pPr>
    </w:p>
    <w:p w:rsidR="00DA42D0" w:rsidRPr="00B814B0" w:rsidRDefault="00DA42D0" w:rsidP="00D8381D">
      <w:pPr>
        <w:spacing w:after="0" w:line="240" w:lineRule="auto"/>
        <w:rPr>
          <w:rFonts w:ascii="Times New Roman" w:hAnsi="Times New Roman" w:cs="Times New Roman"/>
          <w:lang w:val="sr-Latn-CS"/>
        </w:rPr>
      </w:pPr>
    </w:p>
    <w:p w:rsidR="000210FF" w:rsidRPr="00B814B0" w:rsidRDefault="000210FF" w:rsidP="0000586C">
      <w:pPr>
        <w:spacing w:after="0" w:line="240" w:lineRule="auto"/>
        <w:jc w:val="center"/>
        <w:rPr>
          <w:rFonts w:ascii="Times New Roman" w:hAnsi="Times New Roman" w:cs="Times New Roman"/>
          <w:b/>
          <w:sz w:val="24"/>
          <w:szCs w:val="24"/>
          <w:lang w:val="sr-Latn-CS"/>
        </w:rPr>
      </w:pPr>
    </w:p>
    <w:p w:rsidR="000210FF" w:rsidRPr="00B814B0" w:rsidRDefault="000210FF" w:rsidP="0000586C">
      <w:pPr>
        <w:spacing w:after="0" w:line="240" w:lineRule="auto"/>
        <w:jc w:val="center"/>
        <w:rPr>
          <w:rFonts w:ascii="Times New Roman" w:hAnsi="Times New Roman" w:cs="Times New Roman"/>
          <w:b/>
          <w:sz w:val="24"/>
          <w:szCs w:val="24"/>
          <w:lang w:val="sr-Latn-CS"/>
        </w:rPr>
      </w:pPr>
    </w:p>
    <w:p w:rsidR="000210FF" w:rsidRPr="00B814B0" w:rsidRDefault="000210FF" w:rsidP="0000586C">
      <w:pPr>
        <w:spacing w:after="0" w:line="240" w:lineRule="auto"/>
        <w:jc w:val="center"/>
        <w:rPr>
          <w:rFonts w:ascii="Times New Roman" w:hAnsi="Times New Roman" w:cs="Times New Roman"/>
          <w:b/>
          <w:sz w:val="24"/>
          <w:szCs w:val="24"/>
          <w:lang w:val="sr-Latn-CS"/>
        </w:rPr>
      </w:pPr>
    </w:p>
    <w:p w:rsidR="000210FF" w:rsidRPr="00B814B0" w:rsidRDefault="000210FF" w:rsidP="0000586C">
      <w:pPr>
        <w:spacing w:after="0" w:line="240" w:lineRule="auto"/>
        <w:jc w:val="center"/>
        <w:rPr>
          <w:rFonts w:ascii="Times New Roman" w:hAnsi="Times New Roman" w:cs="Times New Roman"/>
          <w:b/>
          <w:sz w:val="24"/>
          <w:szCs w:val="24"/>
          <w:lang w:val="sr-Latn-CS"/>
        </w:rPr>
      </w:pPr>
    </w:p>
    <w:p w:rsidR="000210FF" w:rsidRPr="00B814B0" w:rsidRDefault="000210FF" w:rsidP="0000586C">
      <w:pPr>
        <w:spacing w:after="0" w:line="240" w:lineRule="auto"/>
        <w:jc w:val="center"/>
        <w:rPr>
          <w:rFonts w:ascii="Times New Roman" w:hAnsi="Times New Roman" w:cs="Times New Roman"/>
          <w:b/>
          <w:sz w:val="24"/>
          <w:szCs w:val="24"/>
          <w:lang w:val="sr-Latn-CS"/>
        </w:rPr>
      </w:pPr>
    </w:p>
    <w:p w:rsidR="000210FF" w:rsidRPr="00B814B0" w:rsidRDefault="000210FF" w:rsidP="0000586C">
      <w:pPr>
        <w:spacing w:after="0" w:line="240" w:lineRule="auto"/>
        <w:jc w:val="center"/>
        <w:rPr>
          <w:rFonts w:ascii="Times New Roman" w:hAnsi="Times New Roman" w:cs="Times New Roman"/>
          <w:b/>
          <w:sz w:val="24"/>
          <w:szCs w:val="24"/>
          <w:lang w:val="sr-Latn-CS"/>
        </w:rPr>
      </w:pPr>
    </w:p>
    <w:p w:rsidR="000210FF" w:rsidRPr="00B814B0" w:rsidRDefault="000210FF" w:rsidP="0000586C">
      <w:pPr>
        <w:spacing w:after="0" w:line="240" w:lineRule="auto"/>
        <w:jc w:val="center"/>
        <w:rPr>
          <w:rFonts w:ascii="Times New Roman" w:hAnsi="Times New Roman" w:cs="Times New Roman"/>
          <w:b/>
          <w:sz w:val="24"/>
          <w:szCs w:val="24"/>
          <w:lang w:val="sr-Latn-CS"/>
        </w:rPr>
      </w:pPr>
    </w:p>
    <w:p w:rsidR="000210FF" w:rsidRPr="00B814B0" w:rsidRDefault="000210FF" w:rsidP="0000586C">
      <w:pPr>
        <w:spacing w:after="0" w:line="240" w:lineRule="auto"/>
        <w:jc w:val="center"/>
        <w:rPr>
          <w:rFonts w:ascii="Times New Roman" w:hAnsi="Times New Roman" w:cs="Times New Roman"/>
          <w:b/>
          <w:sz w:val="24"/>
          <w:szCs w:val="24"/>
          <w:lang w:val="sr-Latn-CS"/>
        </w:rPr>
      </w:pPr>
    </w:p>
    <w:p w:rsidR="000210FF" w:rsidRPr="00B814B0" w:rsidRDefault="000210FF" w:rsidP="0000586C">
      <w:pPr>
        <w:spacing w:after="0" w:line="240" w:lineRule="auto"/>
        <w:jc w:val="center"/>
        <w:rPr>
          <w:rFonts w:ascii="Times New Roman" w:hAnsi="Times New Roman" w:cs="Times New Roman"/>
          <w:b/>
          <w:sz w:val="24"/>
          <w:szCs w:val="24"/>
          <w:lang w:val="sr-Latn-CS"/>
        </w:rPr>
      </w:pPr>
    </w:p>
    <w:p w:rsidR="000210FF" w:rsidRPr="00B814B0" w:rsidRDefault="000210FF" w:rsidP="0000586C">
      <w:pPr>
        <w:spacing w:after="0" w:line="240" w:lineRule="auto"/>
        <w:jc w:val="center"/>
        <w:rPr>
          <w:rFonts w:ascii="Times New Roman" w:hAnsi="Times New Roman" w:cs="Times New Roman"/>
          <w:b/>
          <w:sz w:val="24"/>
          <w:szCs w:val="24"/>
          <w:lang w:val="sr-Latn-CS"/>
        </w:rPr>
      </w:pPr>
    </w:p>
    <w:p w:rsidR="000210FF" w:rsidRPr="00B814B0" w:rsidRDefault="000210FF" w:rsidP="0000586C">
      <w:pPr>
        <w:spacing w:after="0" w:line="240" w:lineRule="auto"/>
        <w:jc w:val="center"/>
        <w:rPr>
          <w:rFonts w:ascii="Times New Roman" w:hAnsi="Times New Roman" w:cs="Times New Roman"/>
          <w:b/>
          <w:sz w:val="24"/>
          <w:szCs w:val="24"/>
          <w:lang w:val="sr-Latn-CS"/>
        </w:rPr>
      </w:pPr>
    </w:p>
    <w:p w:rsidR="000210FF" w:rsidRPr="00B814B0" w:rsidRDefault="000210FF" w:rsidP="0000586C">
      <w:pPr>
        <w:spacing w:after="0" w:line="240" w:lineRule="auto"/>
        <w:jc w:val="center"/>
        <w:rPr>
          <w:rFonts w:ascii="Times New Roman" w:hAnsi="Times New Roman" w:cs="Times New Roman"/>
          <w:b/>
          <w:sz w:val="24"/>
          <w:szCs w:val="24"/>
          <w:lang w:val="sr-Latn-CS"/>
        </w:rPr>
      </w:pPr>
    </w:p>
    <w:p w:rsidR="000210FF" w:rsidRPr="00B814B0" w:rsidRDefault="000210FF" w:rsidP="0000586C">
      <w:pPr>
        <w:spacing w:after="0" w:line="240" w:lineRule="auto"/>
        <w:jc w:val="center"/>
        <w:rPr>
          <w:rFonts w:ascii="Times New Roman" w:hAnsi="Times New Roman" w:cs="Times New Roman"/>
          <w:b/>
          <w:sz w:val="24"/>
          <w:szCs w:val="24"/>
          <w:lang w:val="sr-Latn-CS"/>
        </w:rPr>
      </w:pPr>
    </w:p>
    <w:p w:rsidR="000210FF" w:rsidRPr="00B814B0" w:rsidRDefault="000210FF" w:rsidP="0000586C">
      <w:pPr>
        <w:spacing w:after="0" w:line="240" w:lineRule="auto"/>
        <w:jc w:val="center"/>
        <w:rPr>
          <w:rFonts w:ascii="Times New Roman" w:hAnsi="Times New Roman" w:cs="Times New Roman"/>
          <w:b/>
          <w:sz w:val="24"/>
          <w:szCs w:val="24"/>
          <w:lang w:val="sr-Latn-CS"/>
        </w:rPr>
      </w:pPr>
    </w:p>
    <w:p w:rsidR="000210FF" w:rsidRPr="00B814B0" w:rsidRDefault="000210FF" w:rsidP="0000586C">
      <w:pPr>
        <w:spacing w:after="0" w:line="240" w:lineRule="auto"/>
        <w:jc w:val="center"/>
        <w:rPr>
          <w:rFonts w:ascii="Times New Roman" w:hAnsi="Times New Roman" w:cs="Times New Roman"/>
          <w:b/>
          <w:sz w:val="24"/>
          <w:szCs w:val="24"/>
          <w:lang w:val="sr-Latn-CS"/>
        </w:rPr>
      </w:pPr>
    </w:p>
    <w:p w:rsidR="000210FF" w:rsidRPr="00B814B0" w:rsidRDefault="000210FF" w:rsidP="0000586C">
      <w:pPr>
        <w:spacing w:after="0" w:line="240" w:lineRule="auto"/>
        <w:jc w:val="center"/>
        <w:rPr>
          <w:rFonts w:ascii="Times New Roman" w:hAnsi="Times New Roman" w:cs="Times New Roman"/>
          <w:b/>
          <w:sz w:val="24"/>
          <w:szCs w:val="24"/>
          <w:lang w:val="sr-Latn-CS"/>
        </w:rPr>
      </w:pPr>
    </w:p>
    <w:p w:rsidR="00DA42D0" w:rsidRPr="0000586C" w:rsidRDefault="0000586C" w:rsidP="0000586C">
      <w:pPr>
        <w:spacing w:after="0" w:line="240" w:lineRule="auto"/>
        <w:jc w:val="center"/>
        <w:rPr>
          <w:rFonts w:ascii="Times New Roman" w:hAnsi="Times New Roman" w:cs="Times New Roman"/>
          <w:b/>
          <w:sz w:val="24"/>
          <w:szCs w:val="24"/>
          <w:lang w:val="en-US"/>
        </w:rPr>
      </w:pPr>
      <w:r w:rsidRPr="0000586C">
        <w:rPr>
          <w:rFonts w:ascii="Times New Roman" w:hAnsi="Times New Roman" w:cs="Times New Roman"/>
          <w:b/>
          <w:sz w:val="24"/>
          <w:szCs w:val="24"/>
          <w:lang w:val="en-US"/>
        </w:rPr>
        <w:lastRenderedPageBreak/>
        <w:t>Literatura</w:t>
      </w:r>
    </w:p>
    <w:p w:rsidR="0000586C" w:rsidRPr="0000586C" w:rsidRDefault="0000586C" w:rsidP="0000586C">
      <w:pPr>
        <w:spacing w:after="0" w:line="240" w:lineRule="auto"/>
        <w:jc w:val="center"/>
        <w:rPr>
          <w:rFonts w:ascii="Times New Roman" w:hAnsi="Times New Roman" w:cs="Times New Roman"/>
          <w:sz w:val="24"/>
          <w:szCs w:val="24"/>
          <w:lang w:val="en-US"/>
        </w:rPr>
      </w:pPr>
    </w:p>
    <w:p w:rsidR="0000586C" w:rsidRDefault="0000586C" w:rsidP="0000586C">
      <w:pPr>
        <w:pStyle w:val="FootnoteText"/>
        <w:rPr>
          <w:sz w:val="24"/>
          <w:szCs w:val="24"/>
          <w:lang w:val="sr-Latn-CS"/>
        </w:rPr>
      </w:pPr>
    </w:p>
    <w:p w:rsidR="0000586C" w:rsidRPr="0000586C" w:rsidRDefault="0000586C" w:rsidP="0000586C">
      <w:pPr>
        <w:pStyle w:val="FootnoteText"/>
        <w:numPr>
          <w:ilvl w:val="0"/>
          <w:numId w:val="19"/>
        </w:numPr>
        <w:rPr>
          <w:sz w:val="24"/>
          <w:szCs w:val="24"/>
          <w:lang w:val="sr-Latn-CS"/>
        </w:rPr>
      </w:pPr>
      <w:r w:rsidRPr="0000586C">
        <w:rPr>
          <w:sz w:val="24"/>
          <w:szCs w:val="24"/>
          <w:lang w:val="sr-Latn-CS"/>
        </w:rPr>
        <w:t>Dr Života Ristić, „Bankarski marketing“,</w:t>
      </w:r>
      <w:r w:rsidRPr="0000586C">
        <w:rPr>
          <w:color w:val="222222"/>
          <w:sz w:val="24"/>
          <w:szCs w:val="24"/>
          <w:shd w:val="clear" w:color="auto" w:fill="FFFFFF"/>
        </w:rPr>
        <w:t xml:space="preserve"> Ekonomski fakultet Beograd, 2004</w:t>
      </w:r>
    </w:p>
    <w:p w:rsidR="0000586C" w:rsidRDefault="0000586C" w:rsidP="0000586C">
      <w:pPr>
        <w:pStyle w:val="FootnoteText"/>
        <w:ind w:left="720"/>
        <w:rPr>
          <w:sz w:val="24"/>
          <w:szCs w:val="24"/>
          <w:lang w:val="sr-Latn-CS"/>
        </w:rPr>
      </w:pPr>
    </w:p>
    <w:p w:rsidR="0000586C" w:rsidRPr="0000586C" w:rsidRDefault="00DA42D0" w:rsidP="0000586C">
      <w:pPr>
        <w:pStyle w:val="FootnoteText"/>
        <w:numPr>
          <w:ilvl w:val="0"/>
          <w:numId w:val="19"/>
        </w:numPr>
        <w:rPr>
          <w:sz w:val="24"/>
          <w:szCs w:val="24"/>
          <w:lang w:val="sr-Latn-CS"/>
        </w:rPr>
      </w:pPr>
      <w:r w:rsidRPr="0000586C">
        <w:rPr>
          <w:rFonts w:eastAsia="Calibri"/>
          <w:sz w:val="24"/>
          <w:szCs w:val="24"/>
        </w:rPr>
        <w:t>Valarie A Zeithaml,Mary Jo Bitner,Dwayne D.Gremler,Services Marketing, McGraw-HILL Boston,International Edition 2006.</w:t>
      </w:r>
    </w:p>
    <w:p w:rsidR="0000586C" w:rsidRPr="0000586C" w:rsidRDefault="0000586C" w:rsidP="0000586C">
      <w:pPr>
        <w:pStyle w:val="FootnoteText"/>
        <w:rPr>
          <w:sz w:val="24"/>
          <w:szCs w:val="24"/>
          <w:lang w:val="sr-Latn-CS"/>
        </w:rPr>
      </w:pPr>
    </w:p>
    <w:p w:rsidR="00C52BC7" w:rsidRPr="00C52BC7" w:rsidRDefault="0000586C" w:rsidP="00C52BC7">
      <w:pPr>
        <w:pStyle w:val="FootnoteText"/>
        <w:numPr>
          <w:ilvl w:val="0"/>
          <w:numId w:val="19"/>
        </w:numPr>
        <w:rPr>
          <w:sz w:val="24"/>
          <w:szCs w:val="24"/>
          <w:lang w:val="sr-Latn-CS"/>
        </w:rPr>
      </w:pPr>
      <w:r w:rsidRPr="0000586C">
        <w:rPr>
          <w:sz w:val="24"/>
          <w:szCs w:val="24"/>
        </w:rPr>
        <w:t>Van Horn Džejms,”Osnovi finansijskog menadžmenta”, Beograd, Data status, 2007.</w:t>
      </w:r>
    </w:p>
    <w:p w:rsidR="00C52BC7" w:rsidRPr="00C52BC7" w:rsidRDefault="00C52BC7" w:rsidP="00C52BC7">
      <w:pPr>
        <w:pStyle w:val="FootnoteText"/>
        <w:rPr>
          <w:sz w:val="24"/>
          <w:szCs w:val="24"/>
          <w:lang w:val="sr-Latn-CS"/>
        </w:rPr>
      </w:pPr>
    </w:p>
    <w:p w:rsidR="00C52BC7" w:rsidRDefault="0000586C" w:rsidP="00C52BC7">
      <w:pPr>
        <w:pStyle w:val="FootnoteText"/>
        <w:numPr>
          <w:ilvl w:val="0"/>
          <w:numId w:val="19"/>
        </w:numPr>
        <w:rPr>
          <w:sz w:val="24"/>
          <w:szCs w:val="24"/>
          <w:lang w:val="sr-Latn-CS"/>
        </w:rPr>
      </w:pPr>
      <w:r w:rsidRPr="00C52BC7">
        <w:rPr>
          <w:sz w:val="24"/>
          <w:szCs w:val="24"/>
          <w:lang w:val="sr-Latn-CS"/>
        </w:rPr>
        <w:t>Vušurović Mladen, “Marketing u bankama u uslovima povećane konkurencije i korišćenja savremene opreme“, Jugoslovensko bankarstvo, 10/88</w:t>
      </w:r>
    </w:p>
    <w:p w:rsidR="00C52BC7" w:rsidRPr="00C52BC7" w:rsidRDefault="00C52BC7" w:rsidP="00C52BC7">
      <w:pPr>
        <w:pStyle w:val="FootnoteText"/>
        <w:rPr>
          <w:sz w:val="24"/>
          <w:szCs w:val="24"/>
          <w:lang w:val="sr-Latn-CS"/>
        </w:rPr>
      </w:pPr>
    </w:p>
    <w:p w:rsidR="00C52BC7" w:rsidRDefault="0000586C" w:rsidP="00C52BC7">
      <w:pPr>
        <w:pStyle w:val="FootnoteText"/>
        <w:numPr>
          <w:ilvl w:val="0"/>
          <w:numId w:val="19"/>
        </w:numPr>
        <w:rPr>
          <w:sz w:val="24"/>
          <w:szCs w:val="24"/>
          <w:lang w:val="sr-Latn-CS"/>
        </w:rPr>
      </w:pPr>
      <w:r w:rsidRPr="00C52BC7">
        <w:rPr>
          <w:sz w:val="24"/>
          <w:szCs w:val="24"/>
          <w:lang w:val="sr-Latn-CS"/>
        </w:rPr>
        <w:t>Kotler Filip, “Marketing  menadžment“, Beograd, Data status, 2006.</w:t>
      </w:r>
    </w:p>
    <w:p w:rsidR="00C52BC7" w:rsidRPr="00C52BC7" w:rsidRDefault="00C52BC7" w:rsidP="00C52BC7">
      <w:pPr>
        <w:pStyle w:val="FootnoteText"/>
        <w:rPr>
          <w:sz w:val="24"/>
          <w:szCs w:val="24"/>
          <w:lang w:val="sr-Latn-CS"/>
        </w:rPr>
      </w:pPr>
    </w:p>
    <w:p w:rsidR="00C52BC7" w:rsidRDefault="0000586C" w:rsidP="00C52BC7">
      <w:pPr>
        <w:pStyle w:val="FootnoteText"/>
        <w:numPr>
          <w:ilvl w:val="0"/>
          <w:numId w:val="19"/>
        </w:numPr>
        <w:rPr>
          <w:sz w:val="24"/>
          <w:szCs w:val="24"/>
          <w:lang w:val="sr-Latn-CS"/>
        </w:rPr>
      </w:pPr>
      <w:r w:rsidRPr="00C52BC7">
        <w:rPr>
          <w:sz w:val="24"/>
          <w:szCs w:val="24"/>
          <w:lang w:val="sr-Latn-CS"/>
        </w:rPr>
        <w:t>Krstić Borko, „Bankarski  menadžment“, Ekonomski fakultet Niš, Niš, 2004</w:t>
      </w:r>
    </w:p>
    <w:p w:rsidR="00C52BC7" w:rsidRPr="00C52BC7" w:rsidRDefault="00C52BC7" w:rsidP="00C52BC7">
      <w:pPr>
        <w:pStyle w:val="FootnoteText"/>
        <w:rPr>
          <w:sz w:val="24"/>
          <w:szCs w:val="24"/>
          <w:lang w:val="sr-Latn-CS"/>
        </w:rPr>
      </w:pPr>
    </w:p>
    <w:p w:rsidR="00C52BC7" w:rsidRPr="00C52BC7" w:rsidRDefault="0000586C" w:rsidP="00C52BC7">
      <w:pPr>
        <w:pStyle w:val="FootnoteText"/>
        <w:numPr>
          <w:ilvl w:val="0"/>
          <w:numId w:val="19"/>
        </w:numPr>
        <w:rPr>
          <w:sz w:val="24"/>
          <w:szCs w:val="24"/>
          <w:lang w:val="sr-Latn-CS"/>
        </w:rPr>
      </w:pPr>
      <w:r w:rsidRPr="00C52BC7">
        <w:rPr>
          <w:sz w:val="24"/>
          <w:szCs w:val="24"/>
          <w:lang w:val="sr-Latn-CS"/>
        </w:rPr>
        <w:t xml:space="preserve">Saša Veljković, </w:t>
      </w:r>
      <w:r w:rsidRPr="00C52BC7">
        <w:rPr>
          <w:color w:val="000000"/>
          <w:sz w:val="24"/>
          <w:szCs w:val="24"/>
          <w:shd w:val="clear" w:color="auto" w:fill="FFFFFF"/>
        </w:rPr>
        <w:t>Marketing usluga, Beograd,  Centar za izdavačku delatnost Ekonomskog fakulteta, 2009</w:t>
      </w:r>
    </w:p>
    <w:p w:rsidR="00C52BC7" w:rsidRPr="00C52BC7" w:rsidRDefault="00C52BC7" w:rsidP="00C52BC7">
      <w:pPr>
        <w:pStyle w:val="FootnoteText"/>
        <w:rPr>
          <w:sz w:val="24"/>
          <w:szCs w:val="24"/>
          <w:lang w:val="sr-Latn-CS"/>
        </w:rPr>
      </w:pPr>
    </w:p>
    <w:p w:rsidR="0000586C" w:rsidRPr="00C52BC7" w:rsidRDefault="0000586C" w:rsidP="00C52BC7">
      <w:pPr>
        <w:pStyle w:val="FootnoteText"/>
        <w:numPr>
          <w:ilvl w:val="0"/>
          <w:numId w:val="19"/>
        </w:numPr>
        <w:rPr>
          <w:sz w:val="24"/>
          <w:szCs w:val="24"/>
          <w:lang w:val="sr-Latn-CS"/>
        </w:rPr>
      </w:pPr>
      <w:r w:rsidRPr="00C52BC7">
        <w:rPr>
          <w:sz w:val="24"/>
          <w:szCs w:val="24"/>
          <w:lang w:val="sr-Latn-CS"/>
        </w:rPr>
        <w:t>Quinn, B., Doorley, L. And Paquette: „Beyond Products: Services – Based Strateqi“, HBR, Mart/April 1990.</w:t>
      </w: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7B1BE3" w:rsidRDefault="00121239" w:rsidP="007B1BE3">
      <w:pPr>
        <w:jc w:val="center"/>
        <w:rPr>
          <w:sz w:val="28"/>
          <w:szCs w:val="28"/>
        </w:rPr>
      </w:pPr>
      <w:hyperlink r:id="rId10" w:history="1">
        <w:r w:rsidR="007B1BE3">
          <w:rPr>
            <w:rStyle w:val="Hyperlink"/>
            <w:sz w:val="28"/>
            <w:szCs w:val="28"/>
          </w:rPr>
          <w:t>www.</w:t>
        </w:r>
        <w:r w:rsidR="006850D5">
          <w:rPr>
            <w:rStyle w:val="Hyperlink"/>
            <w:sz w:val="28"/>
            <w:szCs w:val="28"/>
          </w:rPr>
          <w:t>maturski.org</w:t>
        </w:r>
      </w:hyperlink>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DA42D0" w:rsidRDefault="00DA42D0" w:rsidP="00D8381D">
      <w:pPr>
        <w:spacing w:after="0" w:line="240" w:lineRule="auto"/>
        <w:rPr>
          <w:rFonts w:ascii="Times New Roman" w:hAnsi="Times New Roman" w:cs="Times New Roman"/>
          <w:lang w:val="en-US"/>
        </w:rPr>
      </w:pPr>
    </w:p>
    <w:p w:rsidR="00C55479" w:rsidRPr="00485918" w:rsidRDefault="00C55479" w:rsidP="00485918">
      <w:pPr>
        <w:spacing w:after="0" w:line="240" w:lineRule="auto"/>
        <w:rPr>
          <w:rFonts w:ascii="Times New Roman" w:hAnsi="Times New Roman" w:cs="Times New Roman"/>
          <w:b/>
          <w:lang w:val="sr-Latn-CS"/>
        </w:rPr>
      </w:pPr>
    </w:p>
    <w:sectPr w:rsidR="00C55479" w:rsidRPr="00485918" w:rsidSect="000210FF">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886" w:rsidRDefault="00114886" w:rsidP="00C55479">
      <w:pPr>
        <w:spacing w:after="0" w:line="240" w:lineRule="auto"/>
      </w:pPr>
      <w:r>
        <w:separator/>
      </w:r>
    </w:p>
  </w:endnote>
  <w:endnote w:type="continuationSeparator" w:id="1">
    <w:p w:rsidR="00114886" w:rsidRDefault="00114886" w:rsidP="00C55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02485"/>
      <w:docPartObj>
        <w:docPartGallery w:val="Page Numbers (Bottom of Page)"/>
        <w:docPartUnique/>
      </w:docPartObj>
    </w:sdtPr>
    <w:sdtContent>
      <w:p w:rsidR="000210FF" w:rsidRDefault="00121239">
        <w:pPr>
          <w:pStyle w:val="Footer"/>
          <w:jc w:val="center"/>
        </w:pPr>
        <w:fldSimple w:instr=" PAGE   \* MERGEFORMAT ">
          <w:r w:rsidR="006850D5">
            <w:rPr>
              <w:noProof/>
            </w:rPr>
            <w:t>3</w:t>
          </w:r>
        </w:fldSimple>
      </w:p>
    </w:sdtContent>
  </w:sdt>
  <w:p w:rsidR="000210FF" w:rsidRDefault="000210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886" w:rsidRDefault="00114886" w:rsidP="00C55479">
      <w:pPr>
        <w:spacing w:after="0" w:line="240" w:lineRule="auto"/>
      </w:pPr>
      <w:r>
        <w:separator/>
      </w:r>
    </w:p>
  </w:footnote>
  <w:footnote w:type="continuationSeparator" w:id="1">
    <w:p w:rsidR="00114886" w:rsidRDefault="00114886" w:rsidP="00C55479">
      <w:pPr>
        <w:spacing w:after="0" w:line="240" w:lineRule="auto"/>
      </w:pPr>
      <w:r>
        <w:continuationSeparator/>
      </w:r>
    </w:p>
  </w:footnote>
  <w:footnote w:id="2">
    <w:p w:rsidR="00D8381D" w:rsidRPr="00BE1B7F" w:rsidRDefault="00D8381D" w:rsidP="00D8381D">
      <w:pPr>
        <w:pStyle w:val="FootnoteText"/>
        <w:rPr>
          <w:rFonts w:ascii="Cambria" w:hAnsi="Cambria"/>
          <w:b/>
          <w:i/>
          <w:lang w:val="sr-Latn-CS"/>
        </w:rPr>
      </w:pPr>
      <w:r w:rsidRPr="00BE1B7F">
        <w:rPr>
          <w:rStyle w:val="FootnoteReference"/>
          <w:rFonts w:ascii="Cambria" w:hAnsi="Cambria"/>
        </w:rPr>
        <w:footnoteRef/>
      </w:r>
      <w:r w:rsidR="0000586C">
        <w:rPr>
          <w:rFonts w:ascii="Cambria" w:hAnsi="Cambria"/>
          <w:lang w:val="en-GB"/>
        </w:rPr>
        <w:t xml:space="preserve"> </w:t>
      </w:r>
      <w:r w:rsidRPr="00DB12EF">
        <w:rPr>
          <w:rFonts w:ascii="Cambria" w:hAnsi="Cambria"/>
          <w:lang w:val="en-GB"/>
        </w:rPr>
        <w:t>Valarie A.Zeithaml,Mary Jo Bitner,Dwayne D.Gremler,Services Marketing,str.22.</w:t>
      </w:r>
    </w:p>
  </w:footnote>
  <w:footnote w:id="3">
    <w:p w:rsidR="008869B2" w:rsidRPr="008869B2" w:rsidRDefault="008869B2" w:rsidP="008869B2">
      <w:pPr>
        <w:jc w:val="both"/>
        <w:rPr>
          <w:rFonts w:ascii="Times New Roman" w:hAnsi="Times New Roman" w:cs="Times New Roman"/>
          <w:sz w:val="20"/>
          <w:szCs w:val="20"/>
          <w:lang w:val="sr-Latn-CS"/>
        </w:rPr>
      </w:pPr>
      <w:r>
        <w:rPr>
          <w:rStyle w:val="FootnoteReference"/>
        </w:rPr>
        <w:footnoteRef/>
      </w:r>
      <w:r>
        <w:t xml:space="preserve"> </w:t>
      </w:r>
      <w:r w:rsidRPr="008869B2">
        <w:rPr>
          <w:rFonts w:ascii="Times New Roman" w:hAnsi="Times New Roman" w:cs="Times New Roman"/>
          <w:sz w:val="20"/>
          <w:szCs w:val="20"/>
          <w:lang w:val="sr-Latn-CS"/>
        </w:rPr>
        <w:t>Quinn, B., Doorley, L. And Paquette: „Beyond Products: Services – Based Strateqi“, HBR, Mart/April 1990., str. 58.</w:t>
      </w:r>
    </w:p>
    <w:p w:rsidR="008869B2" w:rsidRPr="009A491D" w:rsidRDefault="008869B2" w:rsidP="008869B2">
      <w:pPr>
        <w:pStyle w:val="FootnoteText"/>
        <w:rPr>
          <w:lang w:val="sr-Latn-CS"/>
        </w:rPr>
      </w:pPr>
    </w:p>
  </w:footnote>
  <w:footnote w:id="4">
    <w:p w:rsidR="00D8381D" w:rsidRPr="00BE1B7F" w:rsidRDefault="00D8381D" w:rsidP="00D8381D">
      <w:pPr>
        <w:pStyle w:val="FootnoteText"/>
        <w:rPr>
          <w:rFonts w:ascii="Cambria" w:hAnsi="Cambria"/>
          <w:b/>
          <w:i/>
          <w:lang w:val="sr-Latn-CS"/>
        </w:rPr>
      </w:pPr>
      <w:r w:rsidRPr="00BE1B7F">
        <w:rPr>
          <w:rStyle w:val="FootnoteReference"/>
          <w:rFonts w:ascii="Cambria" w:hAnsi="Cambria"/>
          <w:b/>
          <w:i/>
        </w:rPr>
        <w:footnoteRef/>
      </w:r>
      <w:r w:rsidRPr="00BE1B7F">
        <w:rPr>
          <w:rFonts w:ascii="Cambria" w:hAnsi="Cambria"/>
          <w:b/>
          <w:i/>
          <w:lang w:val="sr-Latn-CS"/>
        </w:rPr>
        <w:t xml:space="preserve"> </w:t>
      </w:r>
      <w:r w:rsidRPr="00DB12EF">
        <w:rPr>
          <w:rFonts w:ascii="Cambria" w:hAnsi="Cambria"/>
          <w:lang w:val="sr-Latn-CS"/>
        </w:rPr>
        <w:t>Valarie A.Zeithaml,</w:t>
      </w:r>
      <w:r w:rsidR="00DA42D0">
        <w:rPr>
          <w:rFonts w:ascii="Cambria" w:hAnsi="Cambria"/>
          <w:lang w:val="sr-Latn-CS"/>
        </w:rPr>
        <w:t xml:space="preserve"> </w:t>
      </w:r>
      <w:r w:rsidRPr="00DB12EF">
        <w:rPr>
          <w:rFonts w:ascii="Cambria" w:hAnsi="Cambria"/>
          <w:lang w:val="sr-Latn-CS"/>
        </w:rPr>
        <w:t>Mary Jo Bitner,</w:t>
      </w:r>
      <w:r w:rsidR="00DA42D0">
        <w:rPr>
          <w:rFonts w:ascii="Cambria" w:hAnsi="Cambria"/>
          <w:lang w:val="sr-Latn-CS"/>
        </w:rPr>
        <w:t xml:space="preserve"> </w:t>
      </w:r>
      <w:r w:rsidRPr="00DB12EF">
        <w:rPr>
          <w:rFonts w:ascii="Cambria" w:hAnsi="Cambria"/>
          <w:lang w:val="sr-Latn-CS"/>
        </w:rPr>
        <w:t>Dwayne D.Gremler,</w:t>
      </w:r>
      <w:r w:rsidR="00DA42D0">
        <w:rPr>
          <w:rFonts w:ascii="Cambria" w:hAnsi="Cambria"/>
          <w:lang w:val="sr-Latn-CS"/>
        </w:rPr>
        <w:t xml:space="preserve"> </w:t>
      </w:r>
      <w:r w:rsidRPr="00DB12EF">
        <w:rPr>
          <w:rFonts w:ascii="Cambria" w:hAnsi="Cambria"/>
          <w:lang w:val="sr-Latn-CS"/>
        </w:rPr>
        <w:t>Sevices Marketing,</w:t>
      </w:r>
      <w:r w:rsidR="00DA42D0">
        <w:rPr>
          <w:rFonts w:ascii="Cambria" w:hAnsi="Cambria"/>
          <w:lang w:val="sr-Latn-CS"/>
        </w:rPr>
        <w:t xml:space="preserve"> </w:t>
      </w:r>
      <w:r w:rsidRPr="00DB12EF">
        <w:rPr>
          <w:rFonts w:ascii="Cambria" w:hAnsi="Cambria"/>
          <w:lang w:val="sr-Latn-CS"/>
        </w:rPr>
        <w:t>str.22.</w:t>
      </w:r>
    </w:p>
  </w:footnote>
  <w:footnote w:id="5">
    <w:p w:rsidR="00D8381D" w:rsidRPr="00DB12EF" w:rsidRDefault="00D8381D" w:rsidP="00D8381D">
      <w:pPr>
        <w:pStyle w:val="FootnoteText"/>
        <w:rPr>
          <w:rFonts w:ascii="Cambria" w:hAnsi="Cambria"/>
          <w:lang w:val="sr-Latn-CS"/>
        </w:rPr>
      </w:pPr>
      <w:r w:rsidRPr="00BE1B7F">
        <w:rPr>
          <w:rStyle w:val="FootnoteReference"/>
          <w:rFonts w:ascii="Cambria" w:hAnsi="Cambria"/>
        </w:rPr>
        <w:footnoteRef/>
      </w:r>
      <w:r w:rsidRPr="00DB12EF">
        <w:rPr>
          <w:rFonts w:ascii="Cambria" w:hAnsi="Cambria"/>
          <w:lang w:val="sr-Latn-CS"/>
        </w:rPr>
        <w:t>Valarie.A Zeithaml,</w:t>
      </w:r>
      <w:r w:rsidR="00DA42D0">
        <w:rPr>
          <w:rFonts w:ascii="Cambria" w:hAnsi="Cambria"/>
          <w:lang w:val="sr-Latn-CS"/>
        </w:rPr>
        <w:t xml:space="preserve"> </w:t>
      </w:r>
      <w:r w:rsidRPr="00DB12EF">
        <w:rPr>
          <w:rFonts w:ascii="Cambria" w:hAnsi="Cambria"/>
          <w:lang w:val="sr-Latn-CS"/>
        </w:rPr>
        <w:t>Mary Jo Bitner,</w:t>
      </w:r>
      <w:r w:rsidR="00DA42D0">
        <w:rPr>
          <w:rFonts w:ascii="Cambria" w:hAnsi="Cambria"/>
          <w:lang w:val="sr-Latn-CS"/>
        </w:rPr>
        <w:t xml:space="preserve"> </w:t>
      </w:r>
      <w:r w:rsidRPr="00DB12EF">
        <w:rPr>
          <w:rFonts w:ascii="Cambria" w:hAnsi="Cambria"/>
          <w:lang w:val="sr-Latn-CS"/>
        </w:rPr>
        <w:t>Dwayne D.Gremler,</w:t>
      </w:r>
      <w:r w:rsidR="00DA42D0">
        <w:rPr>
          <w:rFonts w:ascii="Cambria" w:hAnsi="Cambria"/>
          <w:lang w:val="sr-Latn-CS"/>
        </w:rPr>
        <w:t xml:space="preserve"> </w:t>
      </w:r>
      <w:r w:rsidRPr="00DB12EF">
        <w:rPr>
          <w:rFonts w:ascii="Cambria" w:hAnsi="Cambria"/>
          <w:lang w:val="sr-Latn-CS"/>
        </w:rPr>
        <w:t>Services Marketing,</w:t>
      </w:r>
      <w:r w:rsidR="00DA42D0">
        <w:rPr>
          <w:rFonts w:ascii="Cambria" w:hAnsi="Cambria"/>
          <w:lang w:val="sr-Latn-CS"/>
        </w:rPr>
        <w:t xml:space="preserve"> </w:t>
      </w:r>
      <w:r w:rsidRPr="00DB12EF">
        <w:rPr>
          <w:rFonts w:ascii="Cambria" w:hAnsi="Cambria"/>
          <w:lang w:val="sr-Latn-CS"/>
        </w:rPr>
        <w:t xml:space="preserve">str.23 </w:t>
      </w:r>
    </w:p>
  </w:footnote>
  <w:footnote w:id="6">
    <w:p w:rsidR="00D8381D" w:rsidRPr="008272D3" w:rsidRDefault="00D8381D" w:rsidP="00D8381D">
      <w:pPr>
        <w:pStyle w:val="FootnoteText"/>
        <w:rPr>
          <w:lang w:val="sr-Latn-CS"/>
        </w:rPr>
      </w:pPr>
      <w:r w:rsidRPr="00DB12EF">
        <w:rPr>
          <w:rStyle w:val="FootnoteReference"/>
          <w:rFonts w:ascii="Cambria" w:hAnsi="Cambria"/>
        </w:rPr>
        <w:footnoteRef/>
      </w:r>
      <w:r w:rsidRPr="00DB12EF">
        <w:rPr>
          <w:rFonts w:ascii="Cambria" w:hAnsi="Cambria"/>
          <w:lang w:val="sr-Latn-CS"/>
        </w:rPr>
        <w:t xml:space="preserve"> </w:t>
      </w:r>
      <w:r w:rsidRPr="008272D3">
        <w:rPr>
          <w:lang w:val="sr-Latn-CS"/>
        </w:rPr>
        <w:t>Saša Veljković,</w:t>
      </w:r>
      <w:r w:rsidR="00DA42D0" w:rsidRPr="008272D3">
        <w:rPr>
          <w:lang w:val="sr-Latn-CS"/>
        </w:rPr>
        <w:t xml:space="preserve"> </w:t>
      </w:r>
      <w:r w:rsidR="008272D3">
        <w:rPr>
          <w:color w:val="000000"/>
          <w:shd w:val="clear" w:color="auto" w:fill="FFFFFF"/>
        </w:rPr>
        <w:t>Marketing usluga, Beograd,</w:t>
      </w:r>
      <w:r w:rsidR="008272D3" w:rsidRPr="008272D3">
        <w:rPr>
          <w:color w:val="000000"/>
          <w:shd w:val="clear" w:color="auto" w:fill="FFFFFF"/>
        </w:rPr>
        <w:t> Centar za izdavačku delatnost Ekonomskog fakulteta, 2009</w:t>
      </w:r>
      <w:r w:rsidRPr="008272D3">
        <w:rPr>
          <w:lang w:val="sr-Latn-CS"/>
        </w:rPr>
        <w:t>,</w:t>
      </w:r>
      <w:r w:rsidR="00DA42D0" w:rsidRPr="008272D3">
        <w:rPr>
          <w:lang w:val="sr-Latn-CS"/>
        </w:rPr>
        <w:t xml:space="preserve"> </w:t>
      </w:r>
      <w:r w:rsidRPr="008272D3">
        <w:rPr>
          <w:lang w:val="sr-Latn-CS"/>
        </w:rPr>
        <w:t>str.9-10.</w:t>
      </w:r>
    </w:p>
  </w:footnote>
  <w:footnote w:id="7">
    <w:p w:rsidR="00D8381D" w:rsidRPr="008272D3" w:rsidRDefault="00D8381D" w:rsidP="00D8381D">
      <w:pPr>
        <w:pStyle w:val="FootnoteText"/>
        <w:rPr>
          <w:lang w:val="sr-Latn-CS"/>
        </w:rPr>
      </w:pPr>
      <w:r w:rsidRPr="008272D3">
        <w:rPr>
          <w:rStyle w:val="FootnoteReference"/>
        </w:rPr>
        <w:footnoteRef/>
      </w:r>
      <w:r w:rsidR="00DA42D0" w:rsidRPr="008272D3">
        <w:rPr>
          <w:lang w:val="sr-Latn-CS"/>
        </w:rPr>
        <w:t xml:space="preserve"> Saša Veljković, </w:t>
      </w:r>
      <w:r w:rsidR="008272D3">
        <w:rPr>
          <w:color w:val="000000"/>
          <w:shd w:val="clear" w:color="auto" w:fill="FFFFFF"/>
        </w:rPr>
        <w:t xml:space="preserve">Marketing usluga, Beograd, </w:t>
      </w:r>
      <w:r w:rsidR="008272D3" w:rsidRPr="008272D3">
        <w:rPr>
          <w:color w:val="000000"/>
          <w:shd w:val="clear" w:color="auto" w:fill="FFFFFF"/>
        </w:rPr>
        <w:t> Centar za izdavačku delatnost Ekonomskog fakulteta, 2009</w:t>
      </w:r>
      <w:r w:rsidR="00DA42D0" w:rsidRPr="008272D3">
        <w:rPr>
          <w:lang w:val="sr-Latn-CS"/>
        </w:rPr>
        <w:t xml:space="preserve">, </w:t>
      </w:r>
      <w:r w:rsidRPr="008272D3">
        <w:rPr>
          <w:lang w:val="sr-Latn-CS"/>
        </w:rPr>
        <w:t>str.10-11.</w:t>
      </w:r>
    </w:p>
  </w:footnote>
  <w:footnote w:id="8">
    <w:p w:rsidR="00D8381D" w:rsidRPr="00DB12EF" w:rsidRDefault="00D8381D" w:rsidP="00D8381D">
      <w:pPr>
        <w:pStyle w:val="FootnoteText"/>
        <w:rPr>
          <w:rFonts w:ascii="Cambria" w:hAnsi="Cambria"/>
          <w:lang w:val="sr-Latn-CS"/>
        </w:rPr>
      </w:pPr>
      <w:r w:rsidRPr="00DB12EF">
        <w:rPr>
          <w:rStyle w:val="FootnoteReference"/>
          <w:rFonts w:ascii="Cambria" w:hAnsi="Cambria"/>
        </w:rPr>
        <w:footnoteRef/>
      </w:r>
      <w:r w:rsidRPr="00DB12EF">
        <w:rPr>
          <w:rFonts w:ascii="Cambria" w:hAnsi="Cambria"/>
          <w:lang w:val="sr-Latn-CS"/>
        </w:rPr>
        <w:t xml:space="preserve"> Saša Veljković,cit.rad ,str.11-13.</w:t>
      </w:r>
    </w:p>
  </w:footnote>
  <w:footnote w:id="9">
    <w:p w:rsidR="002A6762" w:rsidRPr="002A6762" w:rsidRDefault="002A6762">
      <w:pPr>
        <w:pStyle w:val="FootnoteText"/>
        <w:rPr>
          <w:lang w:val="sr-Latn-CS"/>
        </w:rPr>
      </w:pPr>
      <w:r>
        <w:rPr>
          <w:rStyle w:val="FootnoteReference"/>
        </w:rPr>
        <w:footnoteRef/>
      </w:r>
      <w:r w:rsidRPr="00B814B0">
        <w:rPr>
          <w:lang w:val="sr-Latn-CS"/>
        </w:rPr>
        <w:t xml:space="preserve"> </w:t>
      </w:r>
      <w:r>
        <w:rPr>
          <w:lang w:val="sr-Latn-CS"/>
        </w:rPr>
        <w:t>Krstić Borko, „Bankarski  menadžment“, Ekonomski fakultet Niš, Niš, 2004., str 29.</w:t>
      </w:r>
    </w:p>
  </w:footnote>
  <w:footnote w:id="10">
    <w:p w:rsidR="00551700" w:rsidRPr="00551700" w:rsidRDefault="00551700">
      <w:pPr>
        <w:pStyle w:val="FootnoteText"/>
        <w:rPr>
          <w:lang w:val="sr-Latn-CS"/>
        </w:rPr>
      </w:pPr>
      <w:r>
        <w:rPr>
          <w:rStyle w:val="FootnoteReference"/>
        </w:rPr>
        <w:footnoteRef/>
      </w:r>
      <w:r>
        <w:t xml:space="preserve"> </w:t>
      </w:r>
      <w:r w:rsidR="00B22711">
        <w:rPr>
          <w:lang w:val="sr-Latn-CS"/>
        </w:rPr>
        <w:t>Dr</w:t>
      </w:r>
      <w:r>
        <w:rPr>
          <w:lang w:val="sr-Latn-CS"/>
        </w:rPr>
        <w:t xml:space="preserve"> Života Ristić, „Bankarski marketing</w:t>
      </w:r>
      <w:r w:rsidRPr="00B22711">
        <w:rPr>
          <w:lang w:val="sr-Latn-CS"/>
        </w:rPr>
        <w:t>“</w:t>
      </w:r>
      <w:r w:rsidR="00B22711" w:rsidRPr="00B22711">
        <w:rPr>
          <w:lang w:val="sr-Latn-CS"/>
        </w:rPr>
        <w:t>,</w:t>
      </w:r>
      <w:r w:rsidR="00B22711" w:rsidRPr="00B22711">
        <w:rPr>
          <w:color w:val="222222"/>
          <w:shd w:val="clear" w:color="auto" w:fill="FFFFFF"/>
        </w:rPr>
        <w:t xml:space="preserve"> Ekonomski fakultet Beograd, 2004</w:t>
      </w:r>
    </w:p>
  </w:footnote>
  <w:footnote w:id="11">
    <w:p w:rsidR="00B22711" w:rsidRDefault="00B22711">
      <w:pPr>
        <w:pStyle w:val="FootnoteText"/>
        <w:rPr>
          <w:lang w:val="sr-Latn-CS"/>
        </w:rPr>
      </w:pPr>
      <w:r>
        <w:rPr>
          <w:rStyle w:val="FootnoteReference"/>
        </w:rPr>
        <w:footnoteRef/>
      </w:r>
      <w:r>
        <w:t xml:space="preserve"> </w:t>
      </w:r>
      <w:r>
        <w:rPr>
          <w:lang w:val="sr-Latn-CS"/>
        </w:rPr>
        <w:t>Isto, str 13.</w:t>
      </w:r>
    </w:p>
    <w:p w:rsidR="00B22711" w:rsidRPr="00B22711" w:rsidRDefault="00B22711">
      <w:pPr>
        <w:pStyle w:val="FootnoteText"/>
        <w:rPr>
          <w:lang w:val="sr-Latn-CS"/>
        </w:rPr>
      </w:pPr>
    </w:p>
  </w:footnote>
  <w:footnote w:id="12">
    <w:p w:rsidR="00B22711" w:rsidRPr="00B22711" w:rsidRDefault="00B22711">
      <w:pPr>
        <w:pStyle w:val="FootnoteText"/>
        <w:rPr>
          <w:lang w:val="sr-Latn-CS"/>
        </w:rPr>
      </w:pPr>
      <w:r>
        <w:rPr>
          <w:rStyle w:val="FootnoteReference"/>
        </w:rPr>
        <w:footnoteRef/>
      </w:r>
      <w:r>
        <w:t xml:space="preserve"> </w:t>
      </w:r>
      <w:r>
        <w:rPr>
          <w:lang w:val="sr-Latn-CS"/>
        </w:rPr>
        <w:t>Kotler Filip, “Marketing  menadžment“, Beograd, Data status, 2006.</w:t>
      </w:r>
    </w:p>
  </w:footnote>
  <w:footnote w:id="13">
    <w:p w:rsidR="001311BC" w:rsidRPr="001311BC" w:rsidRDefault="001311BC">
      <w:pPr>
        <w:pStyle w:val="FootnoteText"/>
        <w:rPr>
          <w:lang w:val="sr-Latn-CS"/>
        </w:rPr>
      </w:pPr>
      <w:r>
        <w:rPr>
          <w:rStyle w:val="FootnoteReference"/>
        </w:rPr>
        <w:footnoteRef/>
      </w:r>
      <w:r w:rsidRPr="00B814B0">
        <w:rPr>
          <w:lang w:val="sr-Latn-CS"/>
        </w:rPr>
        <w:t xml:space="preserve"> </w:t>
      </w:r>
      <w:r>
        <w:rPr>
          <w:lang w:val="sr-Latn-CS"/>
        </w:rPr>
        <w:t>Krstić Borko, „Bankarski  menadžment“, Ekonomski fakultet Niš, Niš, 2004., str 538.</w:t>
      </w:r>
    </w:p>
  </w:footnote>
  <w:footnote w:id="14">
    <w:p w:rsidR="001311BC" w:rsidRPr="001311BC" w:rsidRDefault="00EA415B" w:rsidP="001311BC">
      <w:pPr>
        <w:pStyle w:val="FootnoteText"/>
        <w:ind w:left="120" w:hanging="120"/>
        <w:rPr>
          <w:rFonts w:eastAsia="Arial Unicode MS"/>
          <w:bCs/>
          <w:i/>
          <w:lang w:val="hr-HR"/>
        </w:rPr>
      </w:pPr>
      <w:r>
        <w:rPr>
          <w:rStyle w:val="FootnoteReference"/>
        </w:rPr>
        <w:footnoteRef/>
      </w:r>
      <w:r>
        <w:t xml:space="preserve"> </w:t>
      </w:r>
      <w:r w:rsidR="001311BC">
        <w:t>Van Horn Džejms,”Osnovi finansijskog menadžmenta”</w:t>
      </w:r>
      <w:r w:rsidR="0000586C">
        <w:t>, Beograd, D</w:t>
      </w:r>
      <w:r w:rsidR="001311BC">
        <w:t xml:space="preserve">ata status, 2007. </w:t>
      </w:r>
    </w:p>
  </w:footnote>
  <w:footnote w:id="15">
    <w:p w:rsidR="001311BC" w:rsidRPr="001311BC" w:rsidRDefault="001311BC">
      <w:pPr>
        <w:pStyle w:val="FootnoteText"/>
        <w:rPr>
          <w:lang w:val="sr-Latn-CS"/>
        </w:rPr>
      </w:pPr>
      <w:r>
        <w:rPr>
          <w:rStyle w:val="FootnoteReference"/>
        </w:rPr>
        <w:footnoteRef/>
      </w:r>
      <w:r>
        <w:t xml:space="preserve"> </w:t>
      </w:r>
      <w:r w:rsidR="00485918">
        <w:rPr>
          <w:lang w:val="sr-Latn-CS"/>
        </w:rPr>
        <w:t xml:space="preserve">Vušurović Mladen, “Marketing u bankama u uslovima povećane konkurencije i korišćenja savremene opreme“, Jugoslovensko bankarstvo, 10/88, str. 42- 47. </w:t>
      </w:r>
    </w:p>
  </w:footnote>
  <w:footnote w:id="16">
    <w:p w:rsidR="00485918" w:rsidRPr="00485918" w:rsidRDefault="00485918">
      <w:pPr>
        <w:pStyle w:val="FootnoteText"/>
        <w:rPr>
          <w:lang w:val="sr-Latn-CS"/>
        </w:rPr>
      </w:pPr>
      <w:r>
        <w:rPr>
          <w:rStyle w:val="FootnoteReference"/>
        </w:rPr>
        <w:footnoteRef/>
      </w:r>
      <w:r>
        <w:t xml:space="preserve"> </w:t>
      </w:r>
      <w:r w:rsidRPr="00DB12EF">
        <w:rPr>
          <w:rFonts w:ascii="Cambria" w:hAnsi="Cambria"/>
          <w:lang w:val="sr-Latn-CS"/>
        </w:rPr>
        <w:t>Valarie A.Zeithaml,</w:t>
      </w:r>
      <w:r>
        <w:rPr>
          <w:rFonts w:ascii="Cambria" w:hAnsi="Cambria"/>
          <w:lang w:val="sr-Latn-CS"/>
        </w:rPr>
        <w:t xml:space="preserve"> </w:t>
      </w:r>
      <w:r w:rsidRPr="00DB12EF">
        <w:rPr>
          <w:rFonts w:ascii="Cambria" w:hAnsi="Cambria"/>
          <w:lang w:val="sr-Latn-CS"/>
        </w:rPr>
        <w:t>Mary Jo Bitner,</w:t>
      </w:r>
      <w:r>
        <w:rPr>
          <w:rFonts w:ascii="Cambria" w:hAnsi="Cambria"/>
          <w:lang w:val="sr-Latn-CS"/>
        </w:rPr>
        <w:t xml:space="preserve"> </w:t>
      </w:r>
      <w:r w:rsidRPr="00DB12EF">
        <w:rPr>
          <w:rFonts w:ascii="Cambria" w:hAnsi="Cambria"/>
          <w:lang w:val="sr-Latn-CS"/>
        </w:rPr>
        <w:t>Dwayne D.Gremler,</w:t>
      </w:r>
      <w:r>
        <w:rPr>
          <w:rFonts w:ascii="Cambria" w:hAnsi="Cambria"/>
          <w:lang w:val="sr-Latn-CS"/>
        </w:rPr>
        <w:t xml:space="preserve"> </w:t>
      </w:r>
      <w:r w:rsidRPr="00DB12EF">
        <w:rPr>
          <w:rFonts w:ascii="Cambria" w:hAnsi="Cambria"/>
          <w:lang w:val="sr-Latn-CS"/>
        </w:rPr>
        <w:t>Sevices Marketing,</w:t>
      </w:r>
      <w:r>
        <w:rPr>
          <w:rFonts w:ascii="Cambria" w:hAnsi="Cambria"/>
          <w:lang w:val="sr-Latn-CS"/>
        </w:rPr>
        <w:t xml:space="preserve"> str. 25.</w:t>
      </w:r>
    </w:p>
  </w:footnote>
  <w:footnote w:id="17">
    <w:p w:rsidR="0000586C" w:rsidRPr="0000586C" w:rsidRDefault="0000586C">
      <w:pPr>
        <w:pStyle w:val="FootnoteText"/>
        <w:rPr>
          <w:lang w:val="sr-Latn-CS"/>
        </w:rPr>
      </w:pPr>
      <w:r>
        <w:rPr>
          <w:rStyle w:val="FootnoteReference"/>
        </w:rPr>
        <w:footnoteRef/>
      </w:r>
      <w:r w:rsidRPr="00B814B0">
        <w:rPr>
          <w:lang w:val="sr-Latn-CS"/>
        </w:rPr>
        <w:t xml:space="preserve"> </w:t>
      </w:r>
      <w:r>
        <w:rPr>
          <w:lang w:val="sr-Latn-CS"/>
        </w:rPr>
        <w:t>Krstić Borko, „Bankarski  menadžment“, Ekonomski fakultet Niš, Niš, 2004., str 592.</w:t>
      </w:r>
    </w:p>
  </w:footnote>
  <w:footnote w:id="18">
    <w:p w:rsidR="0000586C" w:rsidRPr="0000586C" w:rsidRDefault="0000586C">
      <w:pPr>
        <w:pStyle w:val="FootnoteText"/>
        <w:rPr>
          <w:lang w:val="sr-Latn-CS"/>
        </w:rPr>
      </w:pPr>
      <w:r>
        <w:rPr>
          <w:rStyle w:val="FootnoteReference"/>
        </w:rPr>
        <w:footnoteRef/>
      </w:r>
      <w:r w:rsidRPr="00B814B0">
        <w:rPr>
          <w:lang w:val="sr-Latn-CS"/>
        </w:rPr>
        <w:t xml:space="preserve"> </w:t>
      </w:r>
      <w:r>
        <w:rPr>
          <w:lang w:val="sr-Latn-CS"/>
        </w:rPr>
        <w:t>Krstić Borko, „Bankarski  menadžment“, Ekonomski fakultet Niš, Niš, 2004., str 593.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755DB"/>
    <w:multiLevelType w:val="hybridMultilevel"/>
    <w:tmpl w:val="D5887F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E520FC3"/>
    <w:multiLevelType w:val="hybridMultilevel"/>
    <w:tmpl w:val="A9B0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35A15"/>
    <w:multiLevelType w:val="hybridMultilevel"/>
    <w:tmpl w:val="33CED2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79D057A"/>
    <w:multiLevelType w:val="hybridMultilevel"/>
    <w:tmpl w:val="A71ED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B73F1"/>
    <w:multiLevelType w:val="hybridMultilevel"/>
    <w:tmpl w:val="485A30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33D25A7"/>
    <w:multiLevelType w:val="multilevel"/>
    <w:tmpl w:val="77B4949C"/>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4CC62BF"/>
    <w:multiLevelType w:val="hybridMultilevel"/>
    <w:tmpl w:val="FB42A1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5141F82"/>
    <w:multiLevelType w:val="hybridMultilevel"/>
    <w:tmpl w:val="E0FE2E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7303A7"/>
    <w:multiLevelType w:val="hybridMultilevel"/>
    <w:tmpl w:val="9B90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844452"/>
    <w:multiLevelType w:val="hybridMultilevel"/>
    <w:tmpl w:val="5F0A59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75B5510"/>
    <w:multiLevelType w:val="hybridMultilevel"/>
    <w:tmpl w:val="973C4C06"/>
    <w:lvl w:ilvl="0" w:tplc="1674ADCA">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4B070B"/>
    <w:multiLevelType w:val="hybridMultilevel"/>
    <w:tmpl w:val="BC7C91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D65523D"/>
    <w:multiLevelType w:val="hybridMultilevel"/>
    <w:tmpl w:val="525E64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ECA6F5D"/>
    <w:multiLevelType w:val="hybridMultilevel"/>
    <w:tmpl w:val="1F28A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213020"/>
    <w:multiLevelType w:val="hybridMultilevel"/>
    <w:tmpl w:val="E9DC34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9BC4F9B"/>
    <w:multiLevelType w:val="hybridMultilevel"/>
    <w:tmpl w:val="6360C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1DE429C"/>
    <w:multiLevelType w:val="multilevel"/>
    <w:tmpl w:val="C8DC43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751F89"/>
    <w:multiLevelType w:val="hybridMultilevel"/>
    <w:tmpl w:val="0A607E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690479F"/>
    <w:multiLevelType w:val="hybridMultilevel"/>
    <w:tmpl w:val="B462AC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4"/>
  </w:num>
  <w:num w:numId="3">
    <w:abstractNumId w:val="0"/>
  </w:num>
  <w:num w:numId="4">
    <w:abstractNumId w:val="2"/>
  </w:num>
  <w:num w:numId="5">
    <w:abstractNumId w:val="18"/>
  </w:num>
  <w:num w:numId="6">
    <w:abstractNumId w:val="12"/>
  </w:num>
  <w:num w:numId="7">
    <w:abstractNumId w:val="11"/>
  </w:num>
  <w:num w:numId="8">
    <w:abstractNumId w:val="9"/>
  </w:num>
  <w:num w:numId="9">
    <w:abstractNumId w:val="17"/>
  </w:num>
  <w:num w:numId="10">
    <w:abstractNumId w:val="5"/>
  </w:num>
  <w:num w:numId="11">
    <w:abstractNumId w:val="8"/>
  </w:num>
  <w:num w:numId="12">
    <w:abstractNumId w:val="16"/>
  </w:num>
  <w:num w:numId="13">
    <w:abstractNumId w:val="1"/>
  </w:num>
  <w:num w:numId="14">
    <w:abstractNumId w:val="10"/>
  </w:num>
  <w:num w:numId="15">
    <w:abstractNumId w:val="6"/>
  </w:num>
  <w:num w:numId="16">
    <w:abstractNumId w:val="3"/>
  </w:num>
  <w:num w:numId="17">
    <w:abstractNumId w:val="15"/>
  </w:num>
  <w:num w:numId="18">
    <w:abstractNumId w:val="7"/>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55479"/>
    <w:rsid w:val="0000586C"/>
    <w:rsid w:val="000210FF"/>
    <w:rsid w:val="00094A01"/>
    <w:rsid w:val="00114886"/>
    <w:rsid w:val="00121239"/>
    <w:rsid w:val="001311BC"/>
    <w:rsid w:val="001E0D4D"/>
    <w:rsid w:val="002A6762"/>
    <w:rsid w:val="00485918"/>
    <w:rsid w:val="00551700"/>
    <w:rsid w:val="0059594D"/>
    <w:rsid w:val="005E2003"/>
    <w:rsid w:val="006658BE"/>
    <w:rsid w:val="00675B32"/>
    <w:rsid w:val="006850D5"/>
    <w:rsid w:val="007B1BE3"/>
    <w:rsid w:val="008272D3"/>
    <w:rsid w:val="008869B2"/>
    <w:rsid w:val="00926EC6"/>
    <w:rsid w:val="00941C78"/>
    <w:rsid w:val="009D0F54"/>
    <w:rsid w:val="00A66DE6"/>
    <w:rsid w:val="00A776A8"/>
    <w:rsid w:val="00AD07C1"/>
    <w:rsid w:val="00AF5B8B"/>
    <w:rsid w:val="00AF6EF0"/>
    <w:rsid w:val="00B22711"/>
    <w:rsid w:val="00B814B0"/>
    <w:rsid w:val="00BB1275"/>
    <w:rsid w:val="00BB5981"/>
    <w:rsid w:val="00C37F55"/>
    <w:rsid w:val="00C52BC7"/>
    <w:rsid w:val="00C55479"/>
    <w:rsid w:val="00CE2B57"/>
    <w:rsid w:val="00D8381D"/>
    <w:rsid w:val="00DA42D0"/>
    <w:rsid w:val="00EA415B"/>
    <w:rsid w:val="00F4172A"/>
    <w:rsid w:val="00F62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94D"/>
    <w:rPr>
      <w:lang w:val="sr-Cyrl-CS"/>
    </w:rPr>
  </w:style>
  <w:style w:type="paragraph" w:styleId="Heading2">
    <w:name w:val="heading 2"/>
    <w:basedOn w:val="Normal"/>
    <w:next w:val="Normal"/>
    <w:link w:val="Heading2Char"/>
    <w:qFormat/>
    <w:rsid w:val="00C55479"/>
    <w:pPr>
      <w:keepNext/>
      <w:tabs>
        <w:tab w:val="left" w:pos="0"/>
      </w:tabs>
      <w:spacing w:after="0" w:line="240" w:lineRule="auto"/>
      <w:outlineLvl w:val="1"/>
    </w:pPr>
    <w:rPr>
      <w:rFonts w:ascii="Arial Unicode MS" w:eastAsia="Arial Unicode MS" w:hAnsi="Arial Unicode MS" w:cs="Arial Unicode MS"/>
      <w:b/>
      <w:bCs/>
      <w:sz w:val="28"/>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5479"/>
    <w:rPr>
      <w:color w:val="0000FF"/>
      <w:u w:val="single"/>
    </w:rPr>
  </w:style>
  <w:style w:type="character" w:customStyle="1" w:styleId="Heading2Char">
    <w:name w:val="Heading 2 Char"/>
    <w:basedOn w:val="DefaultParagraphFont"/>
    <w:link w:val="Heading2"/>
    <w:rsid w:val="00C55479"/>
    <w:rPr>
      <w:rFonts w:ascii="Arial Unicode MS" w:eastAsia="Arial Unicode MS" w:hAnsi="Arial Unicode MS" w:cs="Arial Unicode MS"/>
      <w:b/>
      <w:bCs/>
      <w:sz w:val="28"/>
      <w:szCs w:val="24"/>
      <w:lang w:val="hr-HR"/>
    </w:rPr>
  </w:style>
  <w:style w:type="paragraph" w:styleId="Header">
    <w:name w:val="header"/>
    <w:basedOn w:val="Normal"/>
    <w:link w:val="HeaderChar"/>
    <w:rsid w:val="00C55479"/>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C55479"/>
    <w:rPr>
      <w:rFonts w:ascii="Times New Roman" w:eastAsia="Times New Roman" w:hAnsi="Times New Roman" w:cs="Times New Roman"/>
      <w:sz w:val="24"/>
      <w:szCs w:val="24"/>
    </w:rPr>
  </w:style>
  <w:style w:type="paragraph" w:styleId="BodyTextIndent">
    <w:name w:val="Body Text Indent"/>
    <w:basedOn w:val="Normal"/>
    <w:link w:val="BodyTextIndentChar"/>
    <w:rsid w:val="00C55479"/>
    <w:pPr>
      <w:spacing w:after="0" w:line="240" w:lineRule="auto"/>
      <w:ind w:firstLine="720"/>
      <w:jc w:val="both"/>
    </w:pPr>
    <w:rPr>
      <w:rFonts w:ascii="Times New Roman" w:eastAsia="Times New Roman" w:hAnsi="Times New Roman" w:cs="Times New Roman"/>
      <w:sz w:val="24"/>
      <w:szCs w:val="24"/>
      <w:lang w:val="hr-HR"/>
    </w:rPr>
  </w:style>
  <w:style w:type="character" w:customStyle="1" w:styleId="BodyTextIndentChar">
    <w:name w:val="Body Text Indent Char"/>
    <w:basedOn w:val="DefaultParagraphFont"/>
    <w:link w:val="BodyTextIndent"/>
    <w:rsid w:val="00C55479"/>
    <w:rPr>
      <w:rFonts w:ascii="Times New Roman" w:eastAsia="Times New Roman" w:hAnsi="Times New Roman" w:cs="Times New Roman"/>
      <w:sz w:val="24"/>
      <w:szCs w:val="24"/>
      <w:lang w:val="hr-HR"/>
    </w:rPr>
  </w:style>
  <w:style w:type="paragraph" w:styleId="FootnoteText">
    <w:name w:val="footnote text"/>
    <w:basedOn w:val="Normal"/>
    <w:link w:val="FootnoteTextChar"/>
    <w:rsid w:val="00C5547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C55479"/>
    <w:rPr>
      <w:rFonts w:ascii="Times New Roman" w:eastAsia="Times New Roman" w:hAnsi="Times New Roman" w:cs="Times New Roman"/>
      <w:sz w:val="20"/>
      <w:szCs w:val="20"/>
    </w:rPr>
  </w:style>
  <w:style w:type="character" w:styleId="FootnoteReference">
    <w:name w:val="footnote reference"/>
    <w:basedOn w:val="DefaultParagraphFont"/>
    <w:rsid w:val="00C55479"/>
    <w:rPr>
      <w:vertAlign w:val="superscript"/>
    </w:rPr>
  </w:style>
  <w:style w:type="paragraph" w:styleId="BalloonText">
    <w:name w:val="Balloon Text"/>
    <w:basedOn w:val="Normal"/>
    <w:link w:val="BalloonTextChar"/>
    <w:uiPriority w:val="99"/>
    <w:semiHidden/>
    <w:unhideWhenUsed/>
    <w:rsid w:val="00D83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81D"/>
    <w:rPr>
      <w:rFonts w:ascii="Tahoma" w:hAnsi="Tahoma" w:cs="Tahoma"/>
      <w:sz w:val="16"/>
      <w:szCs w:val="16"/>
      <w:lang w:val="sr-Cyrl-CS"/>
    </w:rPr>
  </w:style>
  <w:style w:type="paragraph" w:styleId="Footer">
    <w:name w:val="footer"/>
    <w:basedOn w:val="Normal"/>
    <w:link w:val="FooterChar"/>
    <w:uiPriority w:val="99"/>
    <w:unhideWhenUsed/>
    <w:rsid w:val="00D83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81D"/>
    <w:rPr>
      <w:lang w:val="sr-Cyrl-CS"/>
    </w:rPr>
  </w:style>
  <w:style w:type="paragraph" w:customStyle="1" w:styleId="Style">
    <w:name w:val="Style"/>
    <w:rsid w:val="005517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22711"/>
    <w:pPr>
      <w:ind w:left="720"/>
      <w:contextualSpacing/>
    </w:pPr>
  </w:style>
</w:styles>
</file>

<file path=word/webSettings.xml><?xml version="1.0" encoding="utf-8"?>
<w:webSettings xmlns:r="http://schemas.openxmlformats.org/officeDocument/2006/relationships" xmlns:w="http://schemas.openxmlformats.org/wordprocessingml/2006/main">
  <w:divs>
    <w:div w:id="37631576">
      <w:bodyDiv w:val="1"/>
      <w:marLeft w:val="0"/>
      <w:marRight w:val="0"/>
      <w:marTop w:val="0"/>
      <w:marBottom w:val="0"/>
      <w:divBdr>
        <w:top w:val="none" w:sz="0" w:space="0" w:color="auto"/>
        <w:left w:val="none" w:sz="0" w:space="0" w:color="auto"/>
        <w:bottom w:val="none" w:sz="0" w:space="0" w:color="auto"/>
        <w:right w:val="none" w:sz="0" w:space="0" w:color="auto"/>
      </w:divBdr>
    </w:div>
    <w:div w:id="2643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turski.org/" TargetMode="Externa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AE64A0B-5CFA-49C0-88BE-B9594EF6C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4444</Words>
  <Characters>25332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Specifičnost marketinga finansijskih usluga</dc:title>
  <dc:subject/>
  <dc:creator>BsR</dc:creator>
  <cp:keywords/>
  <dc:description/>
  <cp:lastModifiedBy>voodoo</cp:lastModifiedBy>
  <cp:revision>2</cp:revision>
  <dcterms:created xsi:type="dcterms:W3CDTF">2014-01-07T22:18:00Z</dcterms:created>
  <dcterms:modified xsi:type="dcterms:W3CDTF">2014-01-07T22:18:00Z</dcterms:modified>
</cp:coreProperties>
</file>