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29" w:rsidRPr="00F60329" w:rsidRDefault="00F60329" w:rsidP="00F60329">
      <w:pPr>
        <w:jc w:val="center"/>
        <w:rPr>
          <w:rFonts w:ascii="Arial" w:hAnsi="Arial" w:cs="Arial"/>
          <w:sz w:val="32"/>
          <w:szCs w:val="32"/>
        </w:rPr>
      </w:pPr>
      <w:r w:rsidRPr="00F60329">
        <w:rPr>
          <w:rFonts w:ascii="Arial" w:hAnsi="Arial" w:cs="Arial"/>
          <w:sz w:val="32"/>
          <w:szCs w:val="32"/>
        </w:rPr>
        <w:t>AKUTNI INFARKT MIOKARDA – SEMINARSKI RAD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B5C7F" w:rsidRDefault="005822A3" w:rsidP="00FB5C7F">
      <w:pPr>
        <w:jc w:val="center"/>
        <w:rPr>
          <w:sz w:val="28"/>
          <w:szCs w:val="28"/>
        </w:rPr>
      </w:pPr>
      <w:hyperlink r:id="rId7" w:history="1">
        <w:r w:rsidR="00FB5C7F">
          <w:rPr>
            <w:rStyle w:val="Hyperlink"/>
            <w:sz w:val="28"/>
            <w:szCs w:val="28"/>
          </w:rPr>
          <w:t>www.</w:t>
        </w:r>
        <w:r w:rsidR="00A343FD">
          <w:rPr>
            <w:rStyle w:val="Hyperlink"/>
            <w:sz w:val="28"/>
            <w:szCs w:val="28"/>
          </w:rPr>
          <w:t>maturski.org</w:t>
        </w:r>
      </w:hyperlink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Infarkt miokarda predstavlja nekrozu srčanog mišića usljed naglo nastale okluzije koronarne arterije. OPŠTE KARAKTERISTIKE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Infarkt miokarda ostaje vodeći uzrok smrti srednjovječnih i starih osoba u zapadnim i industrijalizovanim zemljama.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Glavni uzrok infarkta je tromboza koronarne arterije nastala zbog uznapredovale ateroskleroze.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Godišnje u svijetu od infarkta miokarda umire 3,8 miliona muškaraca i 3,4 miliona žena, a 80-90% umrlih ima prisutan jedan ili više faktora rizika.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U zemljama Istočne Evrope, posebno u zemljama u razvoju, zadržava i dalje visoku stopu smrtnosti, naročito kod muškaraca starijih od 45 godina i žena starijih od 65 godina. Više od 60% oboljevanja od infarkta miokarda dešava se u zemljama u razvoju.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Prema statističkim podacima u Republici Srpskoj, godišnje se registruje oko 1.500 oboljelih od akutnog Iinfarkta miokarda.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VRSTE AKUTNOG INFARKTA MIOKARDA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S obzirom na EKG promjene, razlikujemo dva tipa akutnog infarkta miokarda: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Akutni infarkt miokarda sa ST elevacijom,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Akutni infarkt miokarda bez ST elevacije.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Podjela po lokalizaciji: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Infarkt septuma i prednjeg zida,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Infarkt dijafragmalnog zida,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Infarkt zadnjeg zida.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Klinička klasifikacija različitih tipova akutnog infarkta miokarda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Tip I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Spontani infarkt miokarda nastao primarno, uslijed ishemije uzrokovane erozijom i/ili rupturom plaka, fisurom ili disekcijom koronarne arterije.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Tip II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Infarkt miokarda nastao sekundarno, uslijed ishemije uzrokovane povećanom potražnjom za kisikom i/ili smanjenom ponudom kisika, kao što su koronarni spazam, koronarni embolizam, anemija, aritmija, hipertenzija ili hipotenzija.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Tip III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Iznenadna neočekivana srčana smrt, uključujući srčani zastoj, često sa simptomima koji ukazuju na mikardnu ishemiju, praćena sa novonastalom elevacijom ST segmenta ili novonastalim blokom lijeve grane (LBBB) ili novonastalim trombom u koronarnoj arteriji, dokazano angiografijom i/ili putem autopsije, ako smrt nastupi prije nego što se uzmu uzorci krvi ili prije pojave srčanih biomarkera u krvi.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Tip IVa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Infarkt miokarda udružen sa perkutanom koronarnom intervencijom (PCI) 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Tip IVb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Infarkt miokarda udružen sa trombozom stenta dokumentovanom angiografijom ili autopsijom.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Tip V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Infarkt miokarda udružen sa operacijom aorto-koronarnog premoštenja (CABG).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FAKTORI RIZIKA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Infarkt miokarda je rezultat opstrukcije koronarne arterije ateromom nastalim u procesu ateroskleroze.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Faktori rizika vezani za koronarnu aterosklerozu su: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Hipertenzija — Rizik od koronarnog oboljenja srca progresivno raste sa porastom krvnog pritiska.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lastRenderedPageBreak/>
        <w:t>Gojaznost — Centralna gojaznost je značajniji marker rizika za koronarno srčano oboljenje od opšte gojaznosti.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Hiperlipidemija — Rizik od nastanka koronarne bolesti raste ako je povećan ukupni nivo holesterola u plazmi i/ili LDL, i ako je niska vrijednost HDL u plazmi.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Dijabetes — Rizik za koronarnu bolest povećan je 2-3 puta za muškarce i 3-5 puta za žene oboljele od dijabetesa.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Pušenje — Pušenje je veliki faktor rizika za akutni infarkt miokarda. Prestanak pušenja značajno smanjuje rizik, nakon 1 godine od prestanka pušenja rizik je manji za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50%.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Alkohol — Veza između akutnog infarkta miokarda i konzumiranja alkohola je korelativna - najniži rizik je pri umjerenom konzumiranju alkohola.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Porodična anamneza akutni infarkt — Rizik od nastanka infarkta miokarda je veći ukoliko je u porodici bilo ishemijskog oboljenja srca.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Pol — Muškarci su u većem riziku od oboljevanja od koronarne bolesti, a rizik kod žena se povećava poslije menopauze.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Dob — Rizik se povećava sa godinama.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DIJAGNOZA I SIMPTOMI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Dijagnoza je prvenstveno zasnovana na karakterističnoj istoriji bolesti.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Dijagnoza akutnog infarkta miokarda se postavlja na osnovu: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Postojanja tipičnog bola u grudima,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Evolutivnih promjena na serijski uzimanim EKG-ima,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Evolutivnih promjena serumskih kardijalnih markera.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Veoma je važno razlučiti šta je uzrok bola u grudima, posebno diferencirati ishemijski od neishemijskog bola u grudima.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Neishemijski bol može biti uzrokovan nekim drugim ozbiljnim uzrokom, koji takođe zahtijeva hitno liječenje, npr. disekcija aorte, perikarditis ili plućna embolija.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Uz to, treba zapamtiti da kod pacijenata sa visokim rizikom, uzroci mogu biti i udruženi, tj. istovremeni.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Dijagnoza se postavlja na osnovu pažljivo uzete anamneze praćene fokusiranim fizikalnim pregledom, procjenom faktora rizika i odgovarajuće dijagnostičke testove, što omogućuje postavljanje tačne dijagnoze u gotovo 90% slučajeva.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U predjelu grudnog koša u koži postoji obilje receptora za bol, nešto manje u dubljim tkivima, a još manje u visceralnim organima. Slaba mogućnost lokalizacije visceralnog bola objašnjava se malim brojem receptora i nervnih vlakana u visceralnim organima. Visceralni bol prenosi se na susjedni segment kičmene moždine, dok somatski ide samo na jedan nivo.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Kožni bol je bolje lokalizovan i ograničen na određen dermatom.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Većina pacijenata sa bolom u grudima prvo se obraća doktoru opšte prakse.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Prvi sati u toku nastanka infarkta i period do 72 sata su kritični, u tom vremenskom periodu smrtnost je najveća i kreće se do 50%.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lastRenderedPageBreak/>
        <w:t>• Anamneza o tipičnom bolu u grudima, fizikalni pregled i EKG testiranje uglavnom su dovoljni za dijagnostikovanje akutnog infarkta miokarda.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Ukoliko dijagnoza nije jasna, rade se dodatni testovi srčanih markera u stanicama hitne pomoći, na osnovu kojih se vrši kliničko procjenjivanje i upućivanje na daljnje liječenje.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Akutni infarkt miokarda zahtijeva hospitalizaciju i liječenje u koronarnim jedinicama na sekundarnom nivou.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U primarnoj zdravstvenoj zaštiti, važan je stalni rad ljekara na primarnoj i sekundarnoj prevenciji koronarne bolesti.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Potrebno je kontinuirano savjetovati pacijente da se u slučaju iznenadne pojave bola u grudima odmah jave u hitnu službu doma zdravlja.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Određivanje srčanih enzima moguće je u hitnim službama domova zdravlja u Republici Srpskoj i bitno je za potvrđivanje infarkta bez ST elevacije.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KLINIČKA SLIKA AKUTNOG INFARKTA MIOKARDA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Akutni infarkt miokarda daje raznovrsnu kliničku sliku koja uključuje poremećaje ritma, srčanu insuficijenciju različitog stepena, šok i naglu smrt. Klinička slika zavisi od obima oštećenja i prethodnog stanja srčanog mišića.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Retrostenalni bol je najčešći znak infarkta.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Bol: Infarkt miokarda obično se dešava naglo i bol traje najmanje 30 minuta, a može potrajati i 1-2 sata ili duže.Karakter: Obično jak bol, stežući, osjećaj gušenja, disanje i promjena položaja nemaju uticaja na oštrinu bola.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Lokalizacija: Središnji prostor grudi, iza grudne kosti.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Širenje: Ruke, ramena, žličica, vilice ili leđa.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Precipitacija: Zbog napora ili uzbuđenja, nakon obroka, statičkog napora, za hladnog vremena.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Trajanje: Preko 30 minuta, a može tajati i više sati.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EKG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Svim bolesicima sa bolom u grudima mora se snimiti EKG, najduže u roku od 10 min po prijemu kod ljekara.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Ukoliko je EKG normalan, ponoviti snimanje za 6 h i 12 h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Ukoliko je EKG nalaz pozitivan u smislu AIM, neophodna je hospitalizacija.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Kod bolesnika sa verifikovanom ST elevacijom i potvrđenom dijagnozom infrkta miokarda, treba odmah razmotriti trombolitičku terapiju.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Nalaz EKG u akutnom infarktu miokarda: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ST-elevacija &gt; 1mm u najmanje 2 susjedna odvoda,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ST-depresija &gt; 1mm u najmanje 2 susjedna odvoda,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Visok T-talas (perakutna faza),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Negativni simetrični, ishemijski T talasi sa dubinom većom od 2 mm,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Smanjenje voltaže R-zupca u odvodima zahvaćene koronarne arterije,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Recipročne promjene u odvodima koji su suprotni infarktnoj zoni.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LABORATORIJSKE ANALIZE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lastRenderedPageBreak/>
        <w:t>Za dokaz nekroze, odnosno akutnog infarkta miokarda od značaja je određivanje kardiospecifičnih enzima.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Osim ranijih CPK, CK-MB, danas se određuju troponin T (T &lt; 0,01). ili troponin I i mioglobin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U prvih 6h od nastanka bola potrebno je odrediti nivo CK-MB ili troponina. Po potrebi, pretragu treba ponoviti nakon 6-12h.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LIJEČENJE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Liječenje akutnog infarkta miokarda se sastoji od: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Medikamentnog tretmana,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Rehabilitacije,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Sekundarne prevencije.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TRETMAN BOLESNIKA SA AKUTNIM INFARKTOM MIOKARDA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U slučaju da je bolesnik bez svijesti, disanja i pulsa sprovesti kardio-pulmonalno cerebralnu reanimaciju (KPCR).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Strogo mirovanje,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Dati kiseonik 2-4 l/min,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Obezbijediti venski put,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Aspirin 150-325 mg. neobloženi sažvakati,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lastRenderedPageBreak/>
        <w:t>• Morfijum sulfat* 4-8 mg i.v,*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Dalji tretman - u nadležnosti službe hitne pomoći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Tretman akutnog infarkta miokarda BEZ elevacije ST segmenta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Klopidogrel u pojedinačnoj dozi od 300 mg (4 tablete).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Nastaviti sa 75 mg jednom dnevno u kombinaciji sa aspirinom u dozi od 100 mg - 300 mg dnevno.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Pošto se veće doze aspirina povezuju sa većim rizikom od krvarenja, preporučuje se da doza ASA ne bude veća od 100mg.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* Morfijum sulfat predstavlja zlatni standard za analgeziju u slučaju AIM; u slučaju da nije dostupan daje se trodon i.v. u dozi 50-100 mg.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REHABILITACIJA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Kardiološka rehabilitacija podrazumijeva opsežan multidisciplinarni, dugotrajan program koji uključuje medicinske testove, propisane vježbe, modifikaciju srčanih faktora rizika, edukaciju i savjetovanje.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Može smanjiti ukupnu i smrtnost zbog kardiovaskularnih oboljenja za oko 20%.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Ovi programi su oblikovani da: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Ograniče psihološke i fiziološke efekte srčanih bolesti,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Smanje rizik od pojave infarkta,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Kontrolišu srčane simptome,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Stabilizuju aretriosklerotične procese.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lastRenderedPageBreak/>
        <w:t xml:space="preserve">Cilj rehabilitacije je da pacijenta osposobi za što potpuniji život, uključujući njegov povratak na posao. Treba uzeti u obzir fizičke, psihološke i socio-ekonomske faktore. Rehabilitacija je indikovana kod pacijenata sa značajnom disfunkcijom lijeve komore i treba je početi što je moguće prije po prijemu u bolnicu i nastaviti tokom narednih nedjelja i mjeseci. 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PREPORUKE ZA BOLESNIKE NAKON IZLASKA IZ BOLNICE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PRVA NEDELJA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Može se brijati, tuširati ili kupati u mlakoj vodi. Jesti sve obroke za stolom. Ići u WC. Gledati TV, slušati radio, čitati novine. Kretati se po kući, ali ne po stepenicama. Primati posjete. Hraniti se čestim, malim obrocima.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IZBJEGAVATI: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Opstipaciju (uzimati dovoljno voćnih sokova, šljiva i smokava). Ako to ne pomaže, uzeti 1-2 kašičice rafinisanog ulja navečer. NE - pušiti, uzbuđivati se i izlagati naporu. Spavati noću 8 - 9 sati, a prileći i pridrijemati svakog prijepodneva i poslijepodneva. Izbjegavati obilne obroke, jela koja nadimaju, suvu, masnu i začinjenu hranu. NE - polni odnosi.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DRUGA NEDELJA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Sad već smije biti aktivniji u stanu. Pomagati kod lakših kućnih poslova. Igrati omiljene igre i baviti se omiljenim zabavama, kod kojih se sjedi. Skratiti ležanje i mirovanje.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Obaviti bitne poslovne razgovore, ako nisu previše brojni, dugački ili uzbudljivi. TREĆA I ČETVRTA NEDELJA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Ako je lijepo vrijeme, sad može izlaziti. Hodati oko 500 m svaki dan, postepeno produžavati, tako da do kraja četvrte nedelje pređe dnevno oko 2 km. Uspinjati se stepenicama u početku do pola sprata, a postepeno sve više - do jednog ili dva sprata.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IZBJEGAVATI: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Izlaženje po hladnom i vjetrovitom vremenu. Hodanje uzbrdo, zamaranje, iscrpljivanje kao i emocionalna uzbuđenja. Hod i napore neposredno nakon jela. Nošenje tereta.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OD PETE DO OSME NEDELJE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Sada smije obnoviti umjerene spolne odnose. Obnoviti društvenu aktivnost. Vratiti se na posao sa kraćim radnim vremenom.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IZBJEGAVATI: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Prekomjerno jelo. Debljanje, zamor i napetost, iscrpljivanje, sve sportove. Pred kraj tog perioda pacijent se treba posavjetovati s ljekarom o svom zaposlenju i o sudjelovanju u raznim oblicima rekreacije.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OD DEVETE NEDELJE DALJE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Smije se raditi sve što se radilo prije srčanog napada (ovisno od stepena srčanog oštećenja).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Vježbe za sticanje fizičke kondicije doprinijet će potpunijem i bržem oporavku. IZBJEGAVATI: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Sportska natjecanja. Prekovremeni rad.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ZABRANJENO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Pušenje.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OBAVIJESTITE SVOG LJEKARA: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Ako osjetite žestok bol u grudima,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Ako vam nedostaje zraka,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Ako vam srce lupa brzo ili nepravilno,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Ako naglo dobijate na težini (1-2 kg za dan ili 2-3 kg nedeljno),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Ako vam otiču noge,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Ako ne možete ležati bez visokog uzglavlja,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lastRenderedPageBreak/>
        <w:t>• Ako ste stalno umorni, klonuli i jako se znojite,</w:t>
      </w: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• Ako vas hvata nesvjestica.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</w:p>
    <w:p w:rsidR="00F60329" w:rsidRPr="00F60329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LITERATURA</w:t>
      </w:r>
    </w:p>
    <w:p w:rsidR="00F60329" w:rsidRPr="00F60329" w:rsidRDefault="00F60329" w:rsidP="00F60329">
      <w:pPr>
        <w:rPr>
          <w:rFonts w:ascii="Arial" w:hAnsi="Arial" w:cs="Arial"/>
        </w:rPr>
      </w:pPr>
    </w:p>
    <w:p w:rsidR="00B5160E" w:rsidRDefault="00F60329" w:rsidP="00F60329">
      <w:pPr>
        <w:rPr>
          <w:rFonts w:ascii="Arial" w:hAnsi="Arial" w:cs="Arial"/>
        </w:rPr>
      </w:pPr>
      <w:r w:rsidRPr="00F60329">
        <w:rPr>
          <w:rFonts w:ascii="Arial" w:hAnsi="Arial" w:cs="Arial"/>
        </w:rPr>
        <w:t>KLINIČKI VODIČI ZA PRIMARNU ZDRAVSTVENU ZAŠTITU - prim. dr Milenko Krneta, specijalista interne medicine - kardiolog, Poliklinika „Intermedik" d.o.o. Banjaluka, predsjednik Udruženja kardiologa Republike Srpske, dr Draško Kuprešak, specijalista porodične medicine, Agencija za akreditaciju i unapređenje kvaliteta zdravstvene zaštite Republike Srpske, predsjednik Udruženja ljekara porodične medicine Republike Srpske, prof. dr Svjetlana Stoisavljević-Šatara, specijalista kliničke farmakologije, šef Katedre za farmakologiju, toksikologiju i kliničku farmakologiju Medicinskog fakulteta u Banjaluci, prim. dr Rajna Tepić, specijalista porodične i opšte medicine, Dom zdravlja Banjaluka, doc. dr Duško Vulić, specijalista interne medicine - kardiolog, Nacionalni koordinator za prevenciju kardiovaskularnih bolesti u Republici Srpskoj.</w:t>
      </w:r>
    </w:p>
    <w:p w:rsidR="00FB5C7F" w:rsidRDefault="00FB5C7F" w:rsidP="00F60329">
      <w:pPr>
        <w:rPr>
          <w:rFonts w:ascii="Arial" w:hAnsi="Arial" w:cs="Arial"/>
        </w:rPr>
      </w:pPr>
    </w:p>
    <w:p w:rsidR="00FB5C7F" w:rsidRDefault="00FB5C7F" w:rsidP="00F60329">
      <w:pPr>
        <w:rPr>
          <w:rFonts w:ascii="Arial" w:hAnsi="Arial" w:cs="Arial"/>
        </w:rPr>
      </w:pPr>
    </w:p>
    <w:p w:rsidR="00FB5C7F" w:rsidRDefault="005822A3" w:rsidP="00FB5C7F">
      <w:pPr>
        <w:jc w:val="center"/>
        <w:rPr>
          <w:sz w:val="28"/>
          <w:szCs w:val="28"/>
        </w:rPr>
      </w:pPr>
      <w:hyperlink r:id="rId8" w:history="1">
        <w:r w:rsidR="00FB5C7F">
          <w:rPr>
            <w:rStyle w:val="Hyperlink"/>
            <w:sz w:val="28"/>
            <w:szCs w:val="28"/>
          </w:rPr>
          <w:t>www.</w:t>
        </w:r>
        <w:r w:rsidR="00A343FD">
          <w:rPr>
            <w:rStyle w:val="Hyperlink"/>
            <w:sz w:val="28"/>
            <w:szCs w:val="28"/>
          </w:rPr>
          <w:t>maturski.org</w:t>
        </w:r>
      </w:hyperlink>
    </w:p>
    <w:p w:rsidR="00FB5C7F" w:rsidRPr="00F60329" w:rsidRDefault="00FB5C7F" w:rsidP="00F60329">
      <w:pPr>
        <w:rPr>
          <w:rFonts w:ascii="Arial" w:hAnsi="Arial" w:cs="Arial"/>
        </w:rPr>
      </w:pPr>
    </w:p>
    <w:sectPr w:rsidR="00FB5C7F" w:rsidRPr="00F60329" w:rsidSect="00ED6B63">
      <w:pgSz w:w="10563" w:h="14845"/>
      <w:pgMar w:top="360" w:right="715" w:bottom="360" w:left="72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632" w:rsidRDefault="00D72632" w:rsidP="00ED6B63">
      <w:pPr>
        <w:spacing w:after="0" w:line="240" w:lineRule="auto"/>
      </w:pPr>
      <w:r>
        <w:separator/>
      </w:r>
    </w:p>
  </w:endnote>
  <w:endnote w:type="continuationSeparator" w:id="1">
    <w:p w:rsidR="00D72632" w:rsidRDefault="00D72632" w:rsidP="00ED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632" w:rsidRDefault="00D72632" w:rsidP="00ED6B63">
      <w:pPr>
        <w:spacing w:after="0" w:line="240" w:lineRule="auto"/>
      </w:pPr>
      <w:r>
        <w:separator/>
      </w:r>
    </w:p>
  </w:footnote>
  <w:footnote w:type="continuationSeparator" w:id="1">
    <w:p w:rsidR="00D72632" w:rsidRDefault="00D72632" w:rsidP="00ED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F6A5F20"/>
    <w:lvl w:ilvl="0">
      <w:numFmt w:val="bullet"/>
      <w:lvlText w:val="*"/>
      <w:lvlJc w:val="left"/>
    </w:lvl>
  </w:abstractNum>
  <w:abstractNum w:abstractNumId="1">
    <w:nsid w:val="5C82410C"/>
    <w:multiLevelType w:val="singleLevel"/>
    <w:tmpl w:val="A62EC5B0"/>
    <w:lvl w:ilvl="0">
      <w:start w:val="1"/>
      <w:numFmt w:val="decimal"/>
      <w:lvlText w:val="%1."/>
      <w:legacy w:legacy="1" w:legacySpace="0" w:legacyIndent="355"/>
      <w:lvlJc w:val="left"/>
      <w:rPr>
        <w:rFonts w:ascii="Arial Unicode MS" w:eastAsia="Arial Unicode MS" w:hAnsi="Arial Unicode MS" w:cs="Arial Unicode MS" w:hint="eastAsia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12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21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6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9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70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1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5E3E"/>
    <w:rsid w:val="005822A3"/>
    <w:rsid w:val="00624ED2"/>
    <w:rsid w:val="00811DC1"/>
    <w:rsid w:val="008953E0"/>
    <w:rsid w:val="008D5E3E"/>
    <w:rsid w:val="00A343FD"/>
    <w:rsid w:val="00B5160E"/>
    <w:rsid w:val="00CD6409"/>
    <w:rsid w:val="00D72632"/>
    <w:rsid w:val="00ED6B63"/>
    <w:rsid w:val="00EE414D"/>
    <w:rsid w:val="00F60329"/>
    <w:rsid w:val="00FB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2">
    <w:name w:val="Style2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3">
    <w:name w:val="Style3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4">
    <w:name w:val="Style4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5">
    <w:name w:val="Style5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 Black" w:hAnsi="Arial Black"/>
      <w:sz w:val="24"/>
      <w:szCs w:val="24"/>
    </w:rPr>
  </w:style>
  <w:style w:type="paragraph" w:customStyle="1" w:styleId="Style6">
    <w:name w:val="Style6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7">
    <w:name w:val="Style7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8">
    <w:name w:val="Style8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Black" w:hAnsi="Arial Black"/>
      <w:sz w:val="24"/>
      <w:szCs w:val="24"/>
    </w:rPr>
  </w:style>
  <w:style w:type="paragraph" w:customStyle="1" w:styleId="Style9">
    <w:name w:val="Style9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10">
    <w:name w:val="Style10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11">
    <w:name w:val="Style11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12">
    <w:name w:val="Style12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exact"/>
      <w:ind w:hanging="312"/>
    </w:pPr>
    <w:rPr>
      <w:rFonts w:ascii="Arial Black" w:hAnsi="Arial Black"/>
      <w:sz w:val="24"/>
      <w:szCs w:val="24"/>
    </w:rPr>
  </w:style>
  <w:style w:type="paragraph" w:customStyle="1" w:styleId="Style13">
    <w:name w:val="Style13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 Black" w:hAnsi="Arial Black"/>
      <w:sz w:val="24"/>
      <w:szCs w:val="24"/>
    </w:rPr>
  </w:style>
  <w:style w:type="paragraph" w:customStyle="1" w:styleId="Style14">
    <w:name w:val="Style14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61" w:lineRule="exact"/>
      <w:ind w:hanging="456"/>
    </w:pPr>
    <w:rPr>
      <w:rFonts w:ascii="Arial Black" w:hAnsi="Arial Black"/>
      <w:sz w:val="24"/>
      <w:szCs w:val="24"/>
    </w:rPr>
  </w:style>
  <w:style w:type="paragraph" w:customStyle="1" w:styleId="Style15">
    <w:name w:val="Style15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16">
    <w:name w:val="Style16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exact"/>
      <w:ind w:hanging="322"/>
      <w:jc w:val="both"/>
    </w:pPr>
    <w:rPr>
      <w:rFonts w:ascii="Arial Black" w:hAnsi="Arial Black"/>
      <w:sz w:val="24"/>
      <w:szCs w:val="24"/>
    </w:rPr>
  </w:style>
  <w:style w:type="paragraph" w:customStyle="1" w:styleId="Style17">
    <w:name w:val="Style17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59" w:lineRule="exact"/>
    </w:pPr>
    <w:rPr>
      <w:rFonts w:ascii="Arial Black" w:hAnsi="Arial Black"/>
      <w:sz w:val="24"/>
      <w:szCs w:val="24"/>
    </w:rPr>
  </w:style>
  <w:style w:type="paragraph" w:customStyle="1" w:styleId="Style19">
    <w:name w:val="Style19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667" w:lineRule="exact"/>
      <w:ind w:firstLine="566"/>
    </w:pPr>
    <w:rPr>
      <w:rFonts w:ascii="Arial Black" w:hAnsi="Arial Black"/>
      <w:sz w:val="24"/>
      <w:szCs w:val="24"/>
    </w:rPr>
  </w:style>
  <w:style w:type="paragraph" w:customStyle="1" w:styleId="Style20">
    <w:name w:val="Style20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21">
    <w:name w:val="Style21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Arial Black" w:hAnsi="Arial Black"/>
      <w:sz w:val="24"/>
      <w:szCs w:val="24"/>
    </w:rPr>
  </w:style>
  <w:style w:type="paragraph" w:customStyle="1" w:styleId="Style22">
    <w:name w:val="Style22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23">
    <w:name w:val="Style23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62" w:lineRule="exact"/>
    </w:pPr>
    <w:rPr>
      <w:rFonts w:ascii="Arial Black" w:hAnsi="Arial Black"/>
      <w:sz w:val="24"/>
      <w:szCs w:val="24"/>
    </w:rPr>
  </w:style>
  <w:style w:type="paragraph" w:customStyle="1" w:styleId="Style24">
    <w:name w:val="Style24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390" w:lineRule="exact"/>
    </w:pPr>
    <w:rPr>
      <w:rFonts w:ascii="Arial Black" w:hAnsi="Arial Black"/>
      <w:sz w:val="24"/>
      <w:szCs w:val="24"/>
    </w:rPr>
  </w:style>
  <w:style w:type="paragraph" w:customStyle="1" w:styleId="Style25">
    <w:name w:val="Style25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exact"/>
    </w:pPr>
    <w:rPr>
      <w:rFonts w:ascii="Arial Black" w:hAnsi="Arial Black"/>
      <w:sz w:val="24"/>
      <w:szCs w:val="24"/>
    </w:rPr>
  </w:style>
  <w:style w:type="paragraph" w:customStyle="1" w:styleId="Style26">
    <w:name w:val="Style26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69" w:lineRule="exact"/>
      <w:ind w:firstLine="130"/>
    </w:pPr>
    <w:rPr>
      <w:rFonts w:ascii="Arial Black" w:hAnsi="Arial Black"/>
      <w:sz w:val="24"/>
      <w:szCs w:val="24"/>
    </w:rPr>
  </w:style>
  <w:style w:type="paragraph" w:customStyle="1" w:styleId="Style27">
    <w:name w:val="Style27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28">
    <w:name w:val="Style28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paragraph" w:customStyle="1" w:styleId="Style29">
    <w:name w:val="Style29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30">
    <w:name w:val="Style30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31">
    <w:name w:val="Style31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exact"/>
      <w:ind w:hanging="355"/>
    </w:pPr>
    <w:rPr>
      <w:rFonts w:ascii="Arial Black" w:hAnsi="Arial Black"/>
      <w:sz w:val="24"/>
      <w:szCs w:val="24"/>
    </w:rPr>
  </w:style>
  <w:style w:type="paragraph" w:customStyle="1" w:styleId="Style32">
    <w:name w:val="Style32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33">
    <w:name w:val="Style33"/>
    <w:basedOn w:val="Normal"/>
    <w:uiPriority w:val="99"/>
    <w:rsid w:val="008D5E3E"/>
    <w:pPr>
      <w:widowControl w:val="0"/>
      <w:autoSpaceDE w:val="0"/>
      <w:autoSpaceDN w:val="0"/>
      <w:adjustRightInd w:val="0"/>
      <w:spacing w:after="0" w:line="264" w:lineRule="exact"/>
      <w:ind w:firstLine="144"/>
    </w:pPr>
    <w:rPr>
      <w:rFonts w:ascii="Arial Black" w:hAnsi="Arial Black"/>
      <w:sz w:val="24"/>
      <w:szCs w:val="24"/>
    </w:rPr>
  </w:style>
  <w:style w:type="character" w:customStyle="1" w:styleId="FontStyle35">
    <w:name w:val="Font Style35"/>
    <w:basedOn w:val="DefaultParagraphFont"/>
    <w:uiPriority w:val="99"/>
    <w:rsid w:val="008D5E3E"/>
    <w:rPr>
      <w:rFonts w:ascii="Arial Black" w:hAnsi="Arial Black" w:cs="Arial Black"/>
      <w:sz w:val="30"/>
      <w:szCs w:val="30"/>
    </w:rPr>
  </w:style>
  <w:style w:type="character" w:customStyle="1" w:styleId="FontStyle36">
    <w:name w:val="Font Style36"/>
    <w:basedOn w:val="DefaultParagraphFont"/>
    <w:uiPriority w:val="99"/>
    <w:rsid w:val="008D5E3E"/>
    <w:rPr>
      <w:rFonts w:ascii="Arial Black" w:hAnsi="Arial Black" w:cs="Arial Black"/>
      <w:sz w:val="18"/>
      <w:szCs w:val="18"/>
    </w:rPr>
  </w:style>
  <w:style w:type="character" w:customStyle="1" w:styleId="FontStyle37">
    <w:name w:val="Font Style37"/>
    <w:basedOn w:val="DefaultParagraphFont"/>
    <w:uiPriority w:val="99"/>
    <w:rsid w:val="008D5E3E"/>
    <w:rPr>
      <w:rFonts w:ascii="Arial Unicode MS" w:eastAsia="Arial Unicode MS" w:cs="Arial Unicode MS"/>
      <w:b/>
      <w:bCs/>
      <w:i/>
      <w:iCs/>
      <w:spacing w:val="10"/>
      <w:sz w:val="16"/>
      <w:szCs w:val="16"/>
    </w:rPr>
  </w:style>
  <w:style w:type="character" w:customStyle="1" w:styleId="FontStyle38">
    <w:name w:val="Font Style38"/>
    <w:basedOn w:val="DefaultParagraphFont"/>
    <w:uiPriority w:val="99"/>
    <w:rsid w:val="008D5E3E"/>
    <w:rPr>
      <w:rFonts w:ascii="Arial Black" w:hAnsi="Arial Black" w:cs="Arial Black"/>
      <w:smallCaps/>
      <w:sz w:val="24"/>
      <w:szCs w:val="24"/>
    </w:rPr>
  </w:style>
  <w:style w:type="character" w:customStyle="1" w:styleId="FontStyle39">
    <w:name w:val="Font Style39"/>
    <w:basedOn w:val="DefaultParagraphFont"/>
    <w:uiPriority w:val="99"/>
    <w:rsid w:val="008D5E3E"/>
    <w:rPr>
      <w:rFonts w:ascii="Arial Black" w:hAnsi="Arial Black" w:cs="Arial Black"/>
      <w:smallCaps/>
      <w:sz w:val="24"/>
      <w:szCs w:val="24"/>
    </w:rPr>
  </w:style>
  <w:style w:type="character" w:customStyle="1" w:styleId="FontStyle40">
    <w:name w:val="Font Style40"/>
    <w:basedOn w:val="DefaultParagraphFont"/>
    <w:uiPriority w:val="99"/>
    <w:rsid w:val="008D5E3E"/>
    <w:rPr>
      <w:rFonts w:ascii="Arial Unicode MS" w:eastAsia="Arial Unicode MS" w:cs="Arial Unicode MS"/>
      <w:i/>
      <w:iCs/>
      <w:spacing w:val="10"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8D5E3E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42">
    <w:name w:val="Font Style42"/>
    <w:basedOn w:val="DefaultParagraphFont"/>
    <w:uiPriority w:val="99"/>
    <w:rsid w:val="008D5E3E"/>
    <w:rPr>
      <w:rFonts w:ascii="Arial Unicode MS" w:eastAsia="Arial Unicode MS" w:cs="Arial Unicode MS"/>
      <w:sz w:val="16"/>
      <w:szCs w:val="16"/>
    </w:rPr>
  </w:style>
  <w:style w:type="character" w:customStyle="1" w:styleId="FontStyle43">
    <w:name w:val="Font Style43"/>
    <w:basedOn w:val="DefaultParagraphFont"/>
    <w:uiPriority w:val="99"/>
    <w:rsid w:val="008D5E3E"/>
    <w:rPr>
      <w:rFonts w:ascii="Arial Unicode MS" w:eastAsia="Arial Unicode MS" w:cs="Arial Unicode MS"/>
      <w:sz w:val="12"/>
      <w:szCs w:val="12"/>
    </w:rPr>
  </w:style>
  <w:style w:type="character" w:customStyle="1" w:styleId="FontStyle44">
    <w:name w:val="Font Style44"/>
    <w:basedOn w:val="DefaultParagraphFont"/>
    <w:uiPriority w:val="99"/>
    <w:rsid w:val="008D5E3E"/>
    <w:rPr>
      <w:rFonts w:ascii="Arial Unicode MS" w:eastAsia="Arial Unicode MS" w:cs="Arial Unicode MS"/>
      <w:sz w:val="16"/>
      <w:szCs w:val="16"/>
    </w:rPr>
  </w:style>
  <w:style w:type="character" w:customStyle="1" w:styleId="FontStyle45">
    <w:name w:val="Font Style45"/>
    <w:basedOn w:val="DefaultParagraphFont"/>
    <w:uiPriority w:val="99"/>
    <w:rsid w:val="008D5E3E"/>
    <w:rPr>
      <w:rFonts w:ascii="Arial Black" w:hAnsi="Arial Black" w:cs="Arial Black"/>
      <w:sz w:val="38"/>
      <w:szCs w:val="38"/>
    </w:rPr>
  </w:style>
  <w:style w:type="character" w:customStyle="1" w:styleId="FontStyle46">
    <w:name w:val="Font Style46"/>
    <w:basedOn w:val="DefaultParagraphFont"/>
    <w:uiPriority w:val="99"/>
    <w:rsid w:val="008D5E3E"/>
    <w:rPr>
      <w:rFonts w:ascii="Arial Unicode MS" w:eastAsia="Arial Unicode MS" w:cs="Arial Unicode MS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FB5C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34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3FD"/>
  </w:style>
  <w:style w:type="paragraph" w:styleId="Footer">
    <w:name w:val="footer"/>
    <w:basedOn w:val="Normal"/>
    <w:link w:val="FooterChar"/>
    <w:uiPriority w:val="99"/>
    <w:semiHidden/>
    <w:unhideWhenUsed/>
    <w:rsid w:val="00A34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3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urski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voodoo</cp:lastModifiedBy>
  <cp:revision>2</cp:revision>
  <dcterms:created xsi:type="dcterms:W3CDTF">2014-01-07T22:23:00Z</dcterms:created>
  <dcterms:modified xsi:type="dcterms:W3CDTF">2014-01-07T22:23:00Z</dcterms:modified>
</cp:coreProperties>
</file>