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77" w:rsidRPr="0056310D" w:rsidRDefault="00E61577" w:rsidP="00A30E81">
      <w:pPr>
        <w:pStyle w:val="Heading1"/>
      </w:pPr>
      <w:bookmarkStart w:id="0" w:name="_Toc301691569"/>
      <w:r>
        <w:t xml:space="preserve">1. </w:t>
      </w:r>
      <w:r w:rsidRPr="0056310D">
        <w:t>Uvod</w:t>
      </w:r>
      <w:bookmarkEnd w:id="0"/>
    </w:p>
    <w:p w:rsidR="00E61577" w:rsidRDefault="00E61577" w:rsidP="00A30E81">
      <w:bookmarkStart w:id="1" w:name="_Toc254632326"/>
      <w:bookmarkStart w:id="2" w:name="_Toc254637596"/>
      <w:bookmarkStart w:id="3" w:name="_Toc248861182"/>
      <w:r>
        <w:t>Specijalni događaji predstavljaju moćan alat odnosa sa javnošću</w:t>
      </w:r>
      <w:r w:rsidR="0056574B">
        <w:t xml:space="preserve"> </w:t>
      </w:r>
      <w:r>
        <w:t xml:space="preserve">(Public Relations - PR) koji, kao i ostale alate, treba koristiti isključivo uz pravi povod i jasno utvrđene ciljeve, jer se u suprotnom može postići kontra efekat od željenog. A šta je dobar povod i kako se utvrđuju ciljevi, treba da utvrde osobe koje se bave odnosima sa javnošću. </w:t>
      </w:r>
    </w:p>
    <w:p w:rsidR="00E61577" w:rsidRDefault="00E61577" w:rsidP="00A96921">
      <w:pPr>
        <w:outlineLvl w:val="0"/>
        <w:rPr>
          <w:color w:val="FF0000"/>
        </w:rPr>
      </w:pPr>
    </w:p>
    <w:p w:rsidR="00E61577" w:rsidRDefault="00E61577" w:rsidP="00A30E81">
      <w:r>
        <w:t xml:space="preserve">Specijalni događaji predstavljaju jedan od vrlo efikasnih PR alata, čijom se primenom ostvaruje neposredna komunikacija s ciljnom javošću. Poruke koje šalju kompanija, </w:t>
      </w:r>
      <w:r w:rsidRPr="00A30E81">
        <w:rPr>
          <w:bCs/>
          <w:color w:val="000000"/>
        </w:rPr>
        <w:t>organizacija</w:t>
      </w:r>
      <w:r>
        <w:t xml:space="preserve"> ili pojedinac, prenose se direktno, a na isti način mogu se dobiti i povratne informacije od ciljne javnosti. Zbog toga </w:t>
      </w:r>
      <w:r w:rsidRPr="00A30E81">
        <w:rPr>
          <w:bCs/>
          <w:color w:val="000000"/>
        </w:rPr>
        <w:t>organizacija</w:t>
      </w:r>
      <w:r w:rsidRPr="00A30E81">
        <w:t xml:space="preserve"> </w:t>
      </w:r>
      <w:r w:rsidRPr="00A30E81">
        <w:rPr>
          <w:bCs/>
          <w:color w:val="000000"/>
        </w:rPr>
        <w:t>specijalnih</w:t>
      </w:r>
      <w:r>
        <w:t xml:space="preserve"> događaja ima poseban značaj u oblasti odnosa s javnošću, a u zavisnosti od prilike ona može biti nezamenjiv PR alat. Ono čega se treba čuvati, jeste njegova neodgovarajuća upotreba, tj. primena bez odgovarajućeg povoda ili jasno utvrđenog cilja, kao i previše česta ili neblagovremena primena, što je uostalom slučaj i kod većine drugih PR alata.</w:t>
      </w:r>
    </w:p>
    <w:bookmarkEnd w:id="1"/>
    <w:bookmarkEnd w:id="2"/>
    <w:p w:rsidR="00E61577" w:rsidRDefault="00E61577" w:rsidP="00A30E81"/>
    <w:p w:rsidR="00E61577" w:rsidRDefault="00E61577" w:rsidP="00A30E81">
      <w:r>
        <w:t>Povod za organizaciju događaja može biti predstavljanje kompanije ili organizacije ili određenog proizvoda ili usluge ili, recimo, saopštavanje poslovnih rezultata i planova, ali to može biti i obeležavanje godišnjice, jubileja, zatim nastupi na sajmovima, itd. U specijalne događaje spadaju i konferencije, okrugli stolovi, simpozijum, kongresi, konferencije za novinare, ali specijalni događaji mogu imati i dobrotvorni, kulturno-zabavni i sportski karakter.</w:t>
      </w:r>
    </w:p>
    <w:p w:rsidR="00E61577" w:rsidRPr="00A96921" w:rsidRDefault="00E61577" w:rsidP="00A96921">
      <w:pPr>
        <w:outlineLvl w:val="0"/>
        <w:rPr>
          <w:color w:val="FF0000"/>
        </w:rPr>
      </w:pPr>
    </w:p>
    <w:bookmarkEnd w:id="3"/>
    <w:p w:rsidR="00E61577" w:rsidRDefault="00E61577" w:rsidP="00A30E81">
      <w:r>
        <w:t xml:space="preserve">U zavisnosti od vrste i povoda na specijalne događaje pozivaju se poslovni partneri, kupci i potencijalni kupci, dobavljači, predstavnici državne uprave, predstavnici medija, itd, odvojeno ili zajedno, prema konceptu i proceni organizatora. U svakom slučaju, važno je imati meru u učestalosti organizovanja ovakvih događaja, tj. u učestalosti pozivanja. Upravo u tome se dosta greši, pogotovo kada je reč o medijima, koji se kod nas pozivaju previše često, čime </w:t>
      </w:r>
      <w:r w:rsidRPr="00A30E81">
        <w:rPr>
          <w:bCs/>
          <w:color w:val="000000"/>
        </w:rPr>
        <w:t>organizacija</w:t>
      </w:r>
      <w:r>
        <w:t xml:space="preserve"> narušava svoj kredibilitet.</w:t>
      </w:r>
    </w:p>
    <w:p w:rsidR="00E61577" w:rsidRDefault="00E61577" w:rsidP="002075BE">
      <w:pPr>
        <w:rPr>
          <w:b/>
          <w:color w:val="FF0000"/>
        </w:rPr>
      </w:pPr>
    </w:p>
    <w:p w:rsidR="00E61577" w:rsidRDefault="00E61577" w:rsidP="00A30E81"/>
    <w:p w:rsidR="00E61577" w:rsidRDefault="00E61577" w:rsidP="004A7F13">
      <w:pPr>
        <w:pStyle w:val="Heading1"/>
      </w:pPr>
      <w:bookmarkStart w:id="4" w:name="_Toc301691570"/>
      <w:r>
        <w:lastRenderedPageBreak/>
        <w:t>2. Organizacija specijalnih događaja</w:t>
      </w:r>
      <w:bookmarkEnd w:id="4"/>
    </w:p>
    <w:p w:rsidR="00E61577" w:rsidRPr="00A30E81" w:rsidRDefault="00E61577" w:rsidP="00BD2D4E">
      <w:pPr>
        <w:outlineLvl w:val="0"/>
      </w:pPr>
      <w:bookmarkStart w:id="5" w:name="_Toc301556169"/>
      <w:bookmarkStart w:id="6" w:name="_Toc301556248"/>
      <w:bookmarkStart w:id="7" w:name="_Toc301691571"/>
      <w:r w:rsidRPr="00A30E81">
        <w:t>Organizacija konferencija i specijalnih događaja je mogućnost direktne komunikacije sa svojim ciljnim grupama, razmenjivanje ideja i planiranja i iznalaženje načina za unapređenje ove saradnje. Ovi događaji se organizuju jednom ili nekoliko puta godišnje zahtevaju višemesečnu pripremu, kako zbog planiranja agende tako i svih drugih elemenata od sastavljanje liste zvanica, upućivanja poziva, informisanja medija, obezbeđivanja prostora, pripreme materijala i drugo.</w:t>
      </w:r>
      <w:bookmarkEnd w:id="5"/>
      <w:bookmarkEnd w:id="6"/>
      <w:bookmarkEnd w:id="7"/>
      <w:r w:rsidRPr="00A30E81">
        <w:t xml:space="preserve"> </w:t>
      </w:r>
    </w:p>
    <w:p w:rsidR="00E61577" w:rsidRPr="00BD2D4E" w:rsidRDefault="00E61577" w:rsidP="00BD2D4E"/>
    <w:p w:rsidR="00E61577" w:rsidRPr="00A96921" w:rsidRDefault="00E61577" w:rsidP="00BD2D4E">
      <w:r w:rsidRPr="00A96921">
        <w:t>Ciljevi organizacije spec</w:t>
      </w:r>
      <w:r>
        <w:t>ijalnih događaja</w:t>
      </w:r>
      <w:r w:rsidRPr="00A96921">
        <w:t>:</w:t>
      </w:r>
    </w:p>
    <w:p w:rsidR="00E61577" w:rsidRPr="00A96921" w:rsidRDefault="00E61577" w:rsidP="00A66E88">
      <w:pPr>
        <w:pStyle w:val="ListParagraph"/>
        <w:numPr>
          <w:ilvl w:val="0"/>
          <w:numId w:val="10"/>
        </w:numPr>
      </w:pPr>
      <w:r w:rsidRPr="00A96921">
        <w:t>Poboljšanje imidža organizacije;</w:t>
      </w:r>
    </w:p>
    <w:p w:rsidR="00E61577" w:rsidRPr="00A96921" w:rsidRDefault="00E61577" w:rsidP="00A66E88">
      <w:pPr>
        <w:pStyle w:val="ListParagraph"/>
        <w:numPr>
          <w:ilvl w:val="0"/>
          <w:numId w:val="10"/>
        </w:numPr>
        <w:rPr>
          <w:noProof/>
        </w:rPr>
      </w:pPr>
      <w:bookmarkStart w:id="8" w:name="_Toc248861183"/>
      <w:bookmarkStart w:id="9" w:name="_Toc254632329"/>
      <w:bookmarkStart w:id="10" w:name="_Toc254637599"/>
      <w:r w:rsidRPr="00A96921">
        <w:rPr>
          <w:noProof/>
        </w:rPr>
        <w:t>Uspostavljanje kontakta među određenim grupama ljudi</w:t>
      </w:r>
      <w:bookmarkEnd w:id="8"/>
      <w:bookmarkEnd w:id="9"/>
      <w:bookmarkEnd w:id="10"/>
      <w:r w:rsidRPr="00A96921">
        <w:rPr>
          <w:noProof/>
        </w:rPr>
        <w:t xml:space="preserve"> </w:t>
      </w:r>
    </w:p>
    <w:p w:rsidR="00E61577" w:rsidRPr="00A96921" w:rsidRDefault="00E61577" w:rsidP="00A66E88">
      <w:pPr>
        <w:pStyle w:val="ListParagraph"/>
        <w:numPr>
          <w:ilvl w:val="0"/>
          <w:numId w:val="10"/>
        </w:numPr>
      </w:pPr>
      <w:r w:rsidRPr="00A96921">
        <w:t>Upoznavanje šire javnosti sa nečim što je u vezi sa radom organizacije</w:t>
      </w:r>
    </w:p>
    <w:p w:rsidR="00E61577" w:rsidRPr="00A96921" w:rsidRDefault="00E61577" w:rsidP="00A66E88">
      <w:pPr>
        <w:pStyle w:val="ListParagraph"/>
        <w:numPr>
          <w:ilvl w:val="0"/>
          <w:numId w:val="10"/>
        </w:numPr>
      </w:pPr>
      <w:bookmarkStart w:id="11" w:name="_Toc248861184"/>
      <w:bookmarkStart w:id="12" w:name="_Toc254632330"/>
      <w:bookmarkStart w:id="13" w:name="_Toc254637600"/>
      <w:r w:rsidRPr="00A96921">
        <w:t>Namera da se učesnici specijalnog događaja angažuju na nekom projektu</w:t>
      </w:r>
      <w:bookmarkEnd w:id="11"/>
      <w:bookmarkEnd w:id="12"/>
      <w:bookmarkEnd w:id="13"/>
    </w:p>
    <w:p w:rsidR="00E61577" w:rsidRPr="00A96921" w:rsidRDefault="00E61577" w:rsidP="00A66E88">
      <w:pPr>
        <w:pStyle w:val="ListParagraph"/>
        <w:numPr>
          <w:ilvl w:val="0"/>
          <w:numId w:val="10"/>
        </w:numPr>
      </w:pPr>
      <w:r w:rsidRPr="00A96921">
        <w:t>Stvaranje pozitivnog odjeka u medijima i dr.</w:t>
      </w:r>
    </w:p>
    <w:p w:rsidR="00E61577" w:rsidRDefault="00E61577" w:rsidP="009C1552">
      <w:pPr>
        <w:pStyle w:val="Default"/>
        <w:jc w:val="both"/>
        <w:rPr>
          <w:sz w:val="23"/>
          <w:szCs w:val="23"/>
        </w:rPr>
      </w:pPr>
      <w:bookmarkStart w:id="14" w:name="_Toc258525870"/>
    </w:p>
    <w:p w:rsidR="00E61577" w:rsidRDefault="00E61577" w:rsidP="009C1552">
      <w:r>
        <w:t>Neprofitabilna udruženja ili asocijacije obuhvataju čitav spektar organizacija i udruženja koja postoje sa ciljem da promovišu i štite interese svojih članova, a ne da ostvaruju profit. Ovaj segment kupaca čine privredna udruženja, udruženja pripadnika različitih profesija, humanitarne organizacije, dobrotvorne ustanove, verske organizacije, političke partije. Na prostoru Severne Amerike sa ponekad koristi akronim SMERF (</w:t>
      </w:r>
      <w:r>
        <w:rPr>
          <w:i/>
          <w:iCs/>
        </w:rPr>
        <w:t xml:space="preserve">Social, Military, Educational, Religious and Fraternal </w:t>
      </w:r>
      <w:r>
        <w:t xml:space="preserve">– u prevodu „društvena, vojna, obrazovna, religiozna i bratska udruženja“), kojim se označavaju sva udruženja koja nisu vezana za određenu profesiju. </w:t>
      </w:r>
      <w:r>
        <w:rPr>
          <w:rStyle w:val="FootnoteReference"/>
          <w:sz w:val="23"/>
          <w:szCs w:val="23"/>
        </w:rPr>
        <w:footnoteReference w:id="2"/>
      </w:r>
    </w:p>
    <w:p w:rsidR="00E61577" w:rsidRDefault="00E61577" w:rsidP="009C1552"/>
    <w:p w:rsidR="00E61577" w:rsidRDefault="00E61577" w:rsidP="009C1552">
      <w:r>
        <w:t xml:space="preserve">Udruženja svojim članovima, zbog kojih su i osnovana, donose čitav niz koristi, među kojima su: učestvovanje na godišnjoj konferenciji, stalno profesionalno usavršavanje i programi edukacije, mogućnosti za međusobne kontakte i saradnju među članovima, istraživanja i statistički podaci, popusti na grupna putovanja i hotelski smeštaj, uticaj na zakonodavstvo i lobiranje. </w:t>
      </w:r>
    </w:p>
    <w:p w:rsidR="00E61577" w:rsidRDefault="00E61577" w:rsidP="009C1552"/>
    <w:p w:rsidR="00E61577" w:rsidRDefault="00E61577" w:rsidP="009C1552">
      <w:pPr>
        <w:rPr>
          <w:sz w:val="23"/>
          <w:szCs w:val="23"/>
        </w:rPr>
      </w:pPr>
      <w:r>
        <w:t xml:space="preserve">Međunarodno udruženje kongresnih biroa(nekada </w:t>
      </w:r>
      <w:r>
        <w:rPr>
          <w:i/>
          <w:iCs/>
        </w:rPr>
        <w:t>International Association of Convention and Visitor Bureaus – IACVB</w:t>
      </w:r>
      <w:r>
        <w:t xml:space="preserve">, a danas </w:t>
      </w:r>
      <w:r>
        <w:rPr>
          <w:i/>
          <w:iCs/>
        </w:rPr>
        <w:t xml:space="preserve">Destination Marketing Association International - DMAI) </w:t>
      </w:r>
      <w:r>
        <w:t xml:space="preserve">ima preko 500 članica, koje organizuju bar jedan događaj na godišnjem nivou, a tome treba dodati regionalna predstavništva udruženja koja, takođe, organizuju događaje (Golden-Romero, 2007). </w:t>
      </w:r>
      <w:r w:rsidRPr="009C1552">
        <w:lastRenderedPageBreak/>
        <w:t>Tržište neprofitabilnih udruženja obuhvata veliki broj događaja različitih tipova i iz različitih sektora privrede i društva, od kojih najveći segment čine događaji iz sektora medicine, zatim naučni skupovi, događaji različitih profesionalnih udruženja i socijaln</w:t>
      </w:r>
      <w:r>
        <w:t>ih grupa</w:t>
      </w:r>
      <w:r w:rsidRPr="009C1552">
        <w:t>.</w:t>
      </w:r>
      <w:r>
        <w:rPr>
          <w:sz w:val="23"/>
          <w:szCs w:val="23"/>
        </w:rPr>
        <w:t xml:space="preserve"> </w:t>
      </w:r>
      <w:r>
        <w:rPr>
          <w:rStyle w:val="FootnoteReference"/>
          <w:sz w:val="23"/>
          <w:szCs w:val="23"/>
        </w:rPr>
        <w:footnoteReference w:id="3"/>
      </w:r>
    </w:p>
    <w:p w:rsidR="00E61577" w:rsidRPr="0056574B" w:rsidRDefault="00E61577" w:rsidP="009C1552">
      <w:pPr>
        <w:pStyle w:val="Default"/>
        <w:jc w:val="both"/>
        <w:rPr>
          <w:sz w:val="23"/>
          <w:szCs w:val="23"/>
          <w:lang w:val="sr-Latn-CS"/>
        </w:rPr>
      </w:pPr>
    </w:p>
    <w:p w:rsidR="00E61577" w:rsidRDefault="00E61577" w:rsidP="009C1552">
      <w:r>
        <w:t xml:space="preserve">Obično su to organizacije lokalnog, regionalnog, nacionalnog ili, pak, međunarodnog karaktera, koje organizuju različite događaje, od kojih su svakako najznačajnije godišnje konferencije, koje okupljaju, u zavisnosti od veličine udruženja, od nekoliko stotina do nekoliko hiljada učesnika. </w:t>
      </w:r>
      <w:r w:rsidRPr="009C1552">
        <w:rPr>
          <w:i/>
        </w:rPr>
        <w:t>Abbey i Astroff</w:t>
      </w:r>
      <w:r>
        <w:t xml:space="preserve"> (2006) razlikuju sledeće događaje koje organizuju udruženja: </w:t>
      </w:r>
    </w:p>
    <w:p w:rsidR="00E61577" w:rsidRDefault="00E61577" w:rsidP="009C1552">
      <w:pPr>
        <w:pStyle w:val="ListParagraph"/>
        <w:numPr>
          <w:ilvl w:val="0"/>
          <w:numId w:val="25"/>
        </w:numPr>
      </w:pPr>
      <w:r>
        <w:t xml:space="preserve">sastanci upravnih odbora, koji okupljaju 20 do 40 članova, traju jedan ili dva dana i često se organizuju u odmaralištima, na atraktivnim destinacijama, </w:t>
      </w:r>
    </w:p>
    <w:p w:rsidR="00E61577" w:rsidRDefault="00E61577" w:rsidP="009C1552">
      <w:pPr>
        <w:pStyle w:val="ListParagraph"/>
        <w:numPr>
          <w:ilvl w:val="0"/>
          <w:numId w:val="25"/>
        </w:numPr>
      </w:pPr>
      <w:r>
        <w:t xml:space="preserve">seminari i radionice edukativnog karaktera, sa 100 do 130 učesnika, traju dva do tri dana i za mnoge predstavljaju najznačajnije i najbrojnije događaje udruženja, </w:t>
      </w:r>
    </w:p>
    <w:p w:rsidR="00E61577" w:rsidRDefault="00E61577" w:rsidP="009C1552">
      <w:pPr>
        <w:pStyle w:val="ListParagraph"/>
        <w:numPr>
          <w:ilvl w:val="0"/>
          <w:numId w:val="25"/>
        </w:numPr>
      </w:pPr>
      <w:r>
        <w:t xml:space="preserve">stručni sastanci, koji traju dva do tri dana i organizuju se radi predstavljanja novih dostignuća u oblasti relevantnoj za članove udruženja, </w:t>
      </w:r>
    </w:p>
    <w:p w:rsidR="00E61577" w:rsidRDefault="00E61577" w:rsidP="009C1552">
      <w:pPr>
        <w:pStyle w:val="ListParagraph"/>
        <w:numPr>
          <w:ilvl w:val="0"/>
          <w:numId w:val="25"/>
        </w:numPr>
      </w:pPr>
      <w:r>
        <w:t xml:space="preserve">regionalne konferencije i konferencije koje organizuju predstavništva udruženja </w:t>
      </w:r>
    </w:p>
    <w:p w:rsidR="00E61577" w:rsidRDefault="00E61577" w:rsidP="009C1552">
      <w:pPr>
        <w:pStyle w:val="ListParagraph"/>
        <w:numPr>
          <w:ilvl w:val="0"/>
          <w:numId w:val="25"/>
        </w:numPr>
      </w:pPr>
      <w:r>
        <w:t xml:space="preserve">godišnje konferencije, koje imaju najviše učesnika i često se organizuju u saradnji sa sajmovima. </w:t>
      </w:r>
    </w:p>
    <w:p w:rsidR="00E61577" w:rsidRDefault="00E61577" w:rsidP="005D5A62"/>
    <w:p w:rsidR="00E61577" w:rsidRDefault="00E61577" w:rsidP="005D5A62">
      <w:r>
        <w:t xml:space="preserve">Za članove udruženja, učestvovanje na konferencijama nije obavezno, većina članova samostalno snosi troškove učestvovanja, osetljivi su na cene prevoza, hotelskog smeštaja i registracije za konferencije i očekuju sticanje određenih koristi od učestvovanja na konferenciji (na primer sticanje novih znanja). Za udruženja je karakteristično da godišnjim konferencijama obično prisustvuju supružnici ili članovi porodice, za koje se u vreme trajanja konferencije organizuju posebni programi, poput razgledanja destinacije. Konferencije udruženja traju duže u odnosu na korporativne i zahtevaju duži vremenski period za planiranje i organizovanje konferencije, što je svakako uslovljeno veličinom udruženja, koja može imati i po nekoliko hiljada članova. Udruženja planiraju godišnje konferencije najčešće dve do četiri godine unapred, a ređe pet i više godina. Godišnje konferencije udruženja najčešće okupe između 100 do 200 učesnika, dok su konferencije sa manje od 100 i više od 200 učesnika ređe. Najpopularniji meseci za organizovanje konferencija udruženja su april, maj, jun, septembar i oktobar, jer je reč o mesecima koji su u klimatskom pogledu povoljni za putovanja, a istovremeno ne predstavljaju periode godišnjih odmora. Najpopularniji dani su od ponedeljka do </w:t>
      </w:r>
      <w:r>
        <w:lastRenderedPageBreak/>
        <w:t xml:space="preserve">četvrtka, jer se na taj način izbegava upotreba vikenda, odnosno dana u nedelji koji su predviđeni za odmor i aktivnosti u slobodno vreme, za organizovanje događaja udruženja i istovremeno se omogućava članovima udruženja kratak odmor ili prekid od uobičajenih radnih aktivnosti. Organizovanje konferencija, uz članarine, za udruženja predstavlja primarni izvor prihoda. </w:t>
      </w:r>
    </w:p>
    <w:p w:rsidR="00E61577" w:rsidRDefault="00E61577" w:rsidP="009C1552">
      <w:pPr>
        <w:pStyle w:val="Default"/>
        <w:jc w:val="both"/>
        <w:rPr>
          <w:sz w:val="23"/>
          <w:szCs w:val="23"/>
        </w:rPr>
      </w:pPr>
    </w:p>
    <w:p w:rsidR="00E61577" w:rsidRDefault="00E61577" w:rsidP="005D5A62">
      <w:r>
        <w:t xml:space="preserve">Osim korporacija i neprofitabilnih udruženja, izdvaja se javni sektor i vladine institucije, kao značajne kupce na tržištu kongresa, konferencija i konvencija. Ovaj segment tražnje čine vladine institucije i agencije, lokalna uprava, obrazovne i zdravstvene institucije. </w:t>
      </w:r>
      <w:r>
        <w:rPr>
          <w:sz w:val="23"/>
          <w:szCs w:val="23"/>
        </w:rPr>
        <w:t>Kako su u pitanju institucije neprofitnog karaktera, ovaj segment tražnje je po svojim karakteristikama veoma blizak udruženjima i stoga se često konferencije javnih i državnih institucija svrstavaju upravo u sektor neprofitabilnih udruženja. Ipak, ono što ovaj segment tražnje izdvaja u odnosu na udruženja, jeste da učesnici konferencija državnih i javnih institucija obično ne snose troškove putovanja i učestvovanja na konferenciji.</w:t>
      </w:r>
    </w:p>
    <w:p w:rsidR="00E61577" w:rsidRPr="007E6331" w:rsidRDefault="00E61577" w:rsidP="00BD2D4E">
      <w:pPr>
        <w:pStyle w:val="Heading1"/>
      </w:pPr>
      <w:bookmarkStart w:id="15" w:name="_Toc301691572"/>
      <w:r>
        <w:t>3. Izborna kampanja</w:t>
      </w:r>
      <w:r w:rsidRPr="007E6331">
        <w:t xml:space="preserve"> – politička marketing kampanja</w:t>
      </w:r>
      <w:bookmarkEnd w:id="14"/>
      <w:bookmarkEnd w:id="15"/>
    </w:p>
    <w:p w:rsidR="00E61577" w:rsidRPr="00870991" w:rsidRDefault="00E61577" w:rsidP="00BD2D4E">
      <w:r>
        <w:t>Kada govorimo o poj</w:t>
      </w:r>
      <w:r w:rsidRPr="00FF166F">
        <w:t>m</w:t>
      </w:r>
      <w:r>
        <w:t>u</w:t>
      </w:r>
      <w:r w:rsidRPr="00FF166F">
        <w:t xml:space="preserve"> izborne kampanje, moguće je pr</w:t>
      </w:r>
      <w:r>
        <w:t>epoznati pristupe koji definišu dva opšt</w:t>
      </w:r>
      <w:r w:rsidRPr="00FF166F">
        <w:t>a tipa kampanje. U prvom pristupu, koji se može označiti ka</w:t>
      </w:r>
      <w:r>
        <w:t>o dijaloški, definiše</w:t>
      </w:r>
      <w:r w:rsidRPr="00FF166F">
        <w:t xml:space="preserve"> </w:t>
      </w:r>
      <w:r>
        <w:t>se predizborna</w:t>
      </w:r>
      <w:r w:rsidRPr="00FF166F">
        <w:t xml:space="preserve"> kamp</w:t>
      </w:r>
      <w:r>
        <w:t>anja kao „vežbe u komunikaciji“. One su u osnovi, „</w:t>
      </w:r>
      <w:r w:rsidRPr="00FF166F">
        <w:t>pokušaji kandidata da dopru do publike, bi</w:t>
      </w:r>
      <w:r>
        <w:t>račkog t</w:t>
      </w:r>
      <w:r w:rsidRPr="00FF166F">
        <w:t>ela, sa svojim imenima, porukama, temama kampanje, stavovima o problemima i d</w:t>
      </w:r>
      <w:r>
        <w:t>rugim sličnim pitanjima“</w:t>
      </w:r>
      <w:r w:rsidRPr="00FF166F">
        <w:t xml:space="preserve">. </w:t>
      </w:r>
    </w:p>
    <w:p w:rsidR="00E61577" w:rsidRDefault="00E61577" w:rsidP="00BD2D4E"/>
    <w:p w:rsidR="00E61577" w:rsidRPr="00FF166F" w:rsidRDefault="00E61577" w:rsidP="00BD2D4E">
      <w:r w:rsidRPr="00FF166F">
        <w:t>Drugi pristup može s</w:t>
      </w:r>
      <w:r>
        <w:t>e odrediti kao utilitarističko-propagandni, a karakteriše</w:t>
      </w:r>
      <w:r w:rsidRPr="00FF166F">
        <w:t xml:space="preserve"> ga naglašavanje koristi od kampanje. S tim u vezi, pred</w:t>
      </w:r>
      <w:r>
        <w:t>izborne kampanje obeležava „uv</w:t>
      </w:r>
      <w:r w:rsidRPr="00FF166F">
        <w:t>eravanje glasača da</w:t>
      </w:r>
      <w:r>
        <w:t xml:space="preserve"> glasuju za određenog kandidata“</w:t>
      </w:r>
      <w:r w:rsidRPr="00FF166F">
        <w:t>. Vezano uz takvu definiciju, predizborna kampanja se promatra kao aktivnost</w:t>
      </w:r>
      <w:r>
        <w:t xml:space="preserve">, koja bi trebalo da </w:t>
      </w:r>
      <w:r w:rsidRPr="00FF166F">
        <w:t xml:space="preserve">ostvariti neposrednu korist za pretendente na </w:t>
      </w:r>
      <w:r>
        <w:t>po</w:t>
      </w:r>
      <w:r w:rsidRPr="00FF166F">
        <w:t>našanje vlasti koji tu aktivnost planiraju i provode.</w:t>
      </w:r>
    </w:p>
    <w:p w:rsidR="00E61577" w:rsidRDefault="00E61577" w:rsidP="00BD2D4E"/>
    <w:p w:rsidR="00E61577" w:rsidRDefault="00E61577" w:rsidP="00BD2D4E">
      <w:r w:rsidRPr="0091140D">
        <w:rPr>
          <w:i/>
        </w:rPr>
        <w:t>William H. Flanigan</w:t>
      </w:r>
      <w:r>
        <w:t xml:space="preserve"> definiš</w:t>
      </w:r>
      <w:r w:rsidRPr="00FF166F">
        <w:t>a predizbornu kampanju kao aktivnost s tri cilja. To su:</w:t>
      </w:r>
    </w:p>
    <w:p w:rsidR="00E61577" w:rsidRPr="00FF166F" w:rsidRDefault="00E61577" w:rsidP="00A66E88">
      <w:pPr>
        <w:numPr>
          <w:ilvl w:val="0"/>
          <w:numId w:val="5"/>
        </w:numPr>
        <w:spacing w:line="240" w:lineRule="auto"/>
      </w:pPr>
      <w:r w:rsidRPr="00FF166F">
        <w:t>povećanje odaziva na izbore;</w:t>
      </w:r>
    </w:p>
    <w:p w:rsidR="00E61577" w:rsidRPr="00FF166F" w:rsidRDefault="00E61577" w:rsidP="00A66E88">
      <w:pPr>
        <w:numPr>
          <w:ilvl w:val="0"/>
          <w:numId w:val="5"/>
        </w:numPr>
        <w:spacing w:line="240" w:lineRule="auto"/>
      </w:pPr>
      <w:r w:rsidRPr="00FF166F">
        <w:t xml:space="preserve">objavljivanje atraktivnih kvaliteta kandidata, </w:t>
      </w:r>
      <w:r>
        <w:t>njihovih programa i realizacija</w:t>
      </w:r>
      <w:r w:rsidRPr="00FF166F">
        <w:t xml:space="preserve"> programa;</w:t>
      </w:r>
    </w:p>
    <w:p w:rsidR="00E61577" w:rsidRPr="005A00EA" w:rsidRDefault="00E61577" w:rsidP="00A66E88">
      <w:pPr>
        <w:numPr>
          <w:ilvl w:val="0"/>
          <w:numId w:val="5"/>
        </w:numPr>
        <w:spacing w:line="240" w:lineRule="auto"/>
      </w:pPr>
      <w:r w:rsidRPr="00FF166F">
        <w:t>p</w:t>
      </w:r>
      <w:r>
        <w:t>rikupljanje novca i regrutovanje</w:t>
      </w:r>
      <w:r w:rsidRPr="00FF166F">
        <w:t xml:space="preserve"> aktivista kampanje</w:t>
      </w:r>
      <w:r>
        <w:t>(volontera)</w:t>
      </w:r>
      <w:r w:rsidRPr="00FF166F">
        <w:t>.</w:t>
      </w:r>
    </w:p>
    <w:p w:rsidR="00E61577" w:rsidRPr="00FF166F" w:rsidRDefault="00E61577" w:rsidP="00BD2D4E">
      <w:pPr>
        <w:ind w:left="720"/>
      </w:pPr>
    </w:p>
    <w:p w:rsidR="00E61577" w:rsidRPr="00FF166F" w:rsidRDefault="00E61577" w:rsidP="00BD2D4E">
      <w:r w:rsidRPr="00FF166F">
        <w:t xml:space="preserve">Kampanje omogućavaju da vođe budu izabrane, ali, </w:t>
      </w:r>
      <w:r>
        <w:t xml:space="preserve">pored toga, one nam takođe govore ko smo kao narod, gde smo bili i kuda idemo. </w:t>
      </w:r>
      <w:r w:rsidRPr="00FF166F">
        <w:t xml:space="preserve">Po svojoj veličini i trajanju one odvajaju našu kulturu od </w:t>
      </w:r>
      <w:r w:rsidRPr="00FF166F">
        <w:lastRenderedPageBreak/>
        <w:t xml:space="preserve">svih drugih, uče nas o političkom životu, postavljaju naše individualne i kolektivne prioritete, zabavljaju nas i stvaraju </w:t>
      </w:r>
      <w:r>
        <w:t>osnovu</w:t>
      </w:r>
      <w:r w:rsidRPr="00FF166F">
        <w:t xml:space="preserve"> za društvenu interakciju.</w:t>
      </w:r>
    </w:p>
    <w:p w:rsidR="00E61577" w:rsidRDefault="00E61577" w:rsidP="00BD2D4E"/>
    <w:p w:rsidR="00E61577" w:rsidRPr="00FF166F" w:rsidRDefault="00E61577" w:rsidP="00BD2D4E">
      <w:r w:rsidRPr="00FF166F">
        <w:t>Dr. Nail Ku</w:t>
      </w:r>
      <w:r>
        <w:t>rtić kampanju (izbornu) definiše kao „skup dve</w:t>
      </w:r>
      <w:r w:rsidRPr="00FF166F">
        <w:t xml:space="preserve"> ili više, vremenski, tematski i ciljno povezanih aktivnosti političkih subjeka</w:t>
      </w:r>
      <w:r>
        <w:t xml:space="preserve">ta, odnosno posebno angažovanoh </w:t>
      </w:r>
      <w:r w:rsidRPr="00FF166F">
        <w:t>profesionalnih insti</w:t>
      </w:r>
      <w:r>
        <w:t>tucija u cilju promovisanja</w:t>
      </w:r>
      <w:r w:rsidRPr="00FF166F">
        <w:t xml:space="preserve"> kandidata, stranke ili ideje radi pridobiv</w:t>
      </w:r>
      <w:r>
        <w:t>anja podrške političke javnosti“</w:t>
      </w:r>
      <w:r w:rsidRPr="00FF166F">
        <w:t>.</w:t>
      </w:r>
    </w:p>
    <w:p w:rsidR="00E61577" w:rsidRDefault="00E61577" w:rsidP="00BD2D4E"/>
    <w:p w:rsidR="00E61577" w:rsidRPr="00FF166F" w:rsidRDefault="00E61577" w:rsidP="00BD2D4E">
      <w:r w:rsidRPr="00FF166F">
        <w:t>Da bi se postigli politički ciljevi na političkom trž</w:t>
      </w:r>
      <w:r>
        <w:t>ištu, izbore mora pratiti prim</w:t>
      </w:r>
      <w:r w:rsidRPr="00FF166F">
        <w:t>e</w:t>
      </w:r>
      <w:r>
        <w:t>r</w:t>
      </w:r>
      <w:r w:rsidRPr="00FF166F">
        <w:t>en marketinški plan i potpuna kampanja</w:t>
      </w:r>
      <w:r w:rsidRPr="003F0ACA">
        <w:rPr>
          <w:i/>
        </w:rPr>
        <w:t xml:space="preserve">. </w:t>
      </w:r>
      <w:r>
        <w:rPr>
          <w:i/>
        </w:rPr>
        <w:t>K</w:t>
      </w:r>
      <w:r>
        <w:t>ampanja  je „</w:t>
      </w:r>
      <w:r w:rsidRPr="00FF166F">
        <w:t>svaki planirani, koordinirani program postizanja određenih ciljnih rezu</w:t>
      </w:r>
      <w:r>
        <w:t>ltata. Svaka kampanja podrazum</w:t>
      </w:r>
      <w:r w:rsidRPr="00FF166F">
        <w:t>eva plan, koordinaciju i m</w:t>
      </w:r>
      <w:r>
        <w:t>e</w:t>
      </w:r>
      <w:r w:rsidRPr="00FF166F">
        <w:t>n</w:t>
      </w:r>
      <w:r>
        <w:t>adžment“</w:t>
      </w:r>
      <w:r w:rsidRPr="00FF166F">
        <w:t>.</w:t>
      </w:r>
    </w:p>
    <w:p w:rsidR="00E61577" w:rsidRDefault="00E61577" w:rsidP="00BD2D4E"/>
    <w:p w:rsidR="00E61577" w:rsidRPr="00037B8A" w:rsidRDefault="00E61577" w:rsidP="00BD2D4E">
      <w:r w:rsidRPr="00FF166F">
        <w:t>Izbornu kampanju mogli b</w:t>
      </w:r>
      <w:r>
        <w:t>ismo odrediti</w:t>
      </w:r>
      <w:r w:rsidRPr="00FF166F">
        <w:t xml:space="preserve"> i kao sredstvo političkog marketinga</w:t>
      </w:r>
      <w:r>
        <w:t xml:space="preserve">. </w:t>
      </w:r>
      <w:r w:rsidRPr="00FF166F">
        <w:t>Izborna kampanja je komunikacija s potencijalnim biračima. Komunikacija teče između političke stranke, kandidata i birača. Stra</w:t>
      </w:r>
      <w:r>
        <w:t>nka svojim programom nastoji uti</w:t>
      </w:r>
      <w:r w:rsidRPr="00FF166F">
        <w:t>cati na birače. Kandidat stranke u predizbornoj kampanji personific</w:t>
      </w:r>
      <w:r>
        <w:t>ira stranku i predstavlja njen</w:t>
      </w:r>
      <w:r w:rsidRPr="00FF166F">
        <w:t xml:space="preserve"> program s ciljem da</w:t>
      </w:r>
      <w:r>
        <w:t xml:space="preserve"> </w:t>
      </w:r>
      <w:r w:rsidRPr="00FF166F">
        <w:t>postigne što bolji rezultat na izborima. Birači svojim glasovima na izborima potvrđu</w:t>
      </w:r>
      <w:r>
        <w:t>ju ili ne potvrđuju usp</w:t>
      </w:r>
      <w:r w:rsidRPr="00FF166F">
        <w:t xml:space="preserve">ešnost </w:t>
      </w:r>
      <w:r>
        <w:t>stranke u predizbornoj kampanji</w:t>
      </w:r>
      <w:r w:rsidRPr="00FF166F">
        <w:t>.</w:t>
      </w:r>
      <w:r>
        <w:rPr>
          <w:rStyle w:val="FootnoteReference"/>
        </w:rPr>
        <w:footnoteReference w:id="4"/>
      </w:r>
    </w:p>
    <w:p w:rsidR="00E61577" w:rsidRDefault="00E61577" w:rsidP="00BD2D4E"/>
    <w:p w:rsidR="00E61577" w:rsidRPr="00FF166F" w:rsidRDefault="00E61577" w:rsidP="00BD2D4E">
      <w:r>
        <w:t>Ukoliko posmatramo različite izborne</w:t>
      </w:r>
      <w:r w:rsidRPr="00FF166F">
        <w:t xml:space="preserve"> zakona, predizborn</w:t>
      </w:r>
      <w:r>
        <w:t>a kampanja mogla bi se definisat</w:t>
      </w:r>
      <w:r w:rsidRPr="00FF166F">
        <w:t xml:space="preserve">i i kao politička aktivnost koja uključuje skupove, govore, demonstracije, </w:t>
      </w:r>
      <w:r>
        <w:t>konvencije i drugo, kao i uporebu</w:t>
      </w:r>
      <w:r w:rsidRPr="00FF166F">
        <w:t xml:space="preserve"> </w:t>
      </w:r>
      <w:r>
        <w:t>medija, kojima je namera upoznavanje biračkog t</w:t>
      </w:r>
      <w:r w:rsidRPr="00FF166F">
        <w:t>ela s programom određenog kandidata ili političke stranke i pridobivanje podrške.</w:t>
      </w:r>
    </w:p>
    <w:p w:rsidR="00E61577" w:rsidRDefault="00E61577" w:rsidP="00BD2D4E">
      <w:pPr>
        <w:rPr>
          <w:i/>
          <w:iCs/>
        </w:rPr>
      </w:pPr>
    </w:p>
    <w:p w:rsidR="00E61577" w:rsidRPr="00EA7A2E" w:rsidRDefault="00E61577" w:rsidP="00BD2D4E">
      <w:r w:rsidRPr="00EA7A2E">
        <w:rPr>
          <w:iCs/>
        </w:rPr>
        <w:t>Izborna kampanja je aktivnost političkih stranaka i kandidata u vreme (pred)izborne kampanje. Uz primenu integrirasane marketinške komunikacije svrha je kampanje predstaviti kandidate i program, izgraditi pozitivan stranački i lični imidž, a zatim pridobiti birače za postizanje planiranog izbornog cilja.</w:t>
      </w:r>
      <w:r>
        <w:rPr>
          <w:rStyle w:val="FootnoteReference"/>
          <w:iCs/>
        </w:rPr>
        <w:footnoteReference w:id="5"/>
      </w:r>
    </w:p>
    <w:p w:rsidR="00E61577" w:rsidRDefault="00E61577" w:rsidP="00BD2D4E">
      <w:pPr>
        <w:rPr>
          <w:i/>
          <w:iCs/>
        </w:rPr>
      </w:pPr>
    </w:p>
    <w:p w:rsidR="00E61577" w:rsidRDefault="00E61577" w:rsidP="00BD2D4E">
      <w:r w:rsidRPr="00FF166F">
        <w:rPr>
          <w:i/>
          <w:iCs/>
        </w:rPr>
        <w:t>Dakle</w:t>
      </w:r>
      <w:r w:rsidRPr="00D42308">
        <w:rPr>
          <w:iCs/>
        </w:rPr>
        <w:t xml:space="preserve">, </w:t>
      </w:r>
      <w:r w:rsidRPr="00D42308">
        <w:t> </w:t>
      </w:r>
      <w:r w:rsidRPr="00D42308">
        <w:rPr>
          <w:iCs/>
        </w:rPr>
        <w:t>izborna kampanja</w:t>
      </w:r>
      <w:r w:rsidRPr="00FF166F">
        <w:t xml:space="preserve"> je:</w:t>
      </w:r>
    </w:p>
    <w:p w:rsidR="00E61577" w:rsidRPr="00FF166F" w:rsidRDefault="00E61577" w:rsidP="00BD2D4E">
      <w:r w:rsidRPr="00FF166F">
        <w:lastRenderedPageBreak/>
        <w:t xml:space="preserve">1. </w:t>
      </w:r>
      <w:r w:rsidRPr="00D42308">
        <w:rPr>
          <w:b/>
          <w:iCs/>
        </w:rPr>
        <w:t>aktivnost</w:t>
      </w:r>
      <w:r w:rsidRPr="00D42308">
        <w:rPr>
          <w:b/>
        </w:rPr>
        <w:t xml:space="preserve"> </w:t>
      </w:r>
      <w:r>
        <w:t>(planirana i organizovan</w:t>
      </w:r>
      <w:r w:rsidRPr="00FF166F">
        <w:t>a),</w:t>
      </w:r>
    </w:p>
    <w:p w:rsidR="00E61577" w:rsidRPr="00FF166F" w:rsidRDefault="00E61577" w:rsidP="00BD2D4E">
      <w:r w:rsidRPr="00FF166F">
        <w:t xml:space="preserve">2. </w:t>
      </w:r>
      <w:r w:rsidRPr="00D42308">
        <w:rPr>
          <w:b/>
          <w:iCs/>
        </w:rPr>
        <w:t>političkih stranaka i kandidata</w:t>
      </w:r>
      <w:r w:rsidRPr="00FF166F">
        <w:t xml:space="preserve"> (</w:t>
      </w:r>
      <w:r>
        <w:t>grupe građana, liste nezavisnih kandidata</w:t>
      </w:r>
      <w:r w:rsidRPr="00FF166F">
        <w:t xml:space="preserve"> i dr.),</w:t>
      </w:r>
    </w:p>
    <w:p w:rsidR="00E61577" w:rsidRPr="00FF166F" w:rsidRDefault="00E61577" w:rsidP="00BD2D4E">
      <w:r w:rsidRPr="00FF166F">
        <w:t xml:space="preserve">3. </w:t>
      </w:r>
      <w:r w:rsidRPr="00D42308">
        <w:rPr>
          <w:b/>
          <w:iCs/>
        </w:rPr>
        <w:t>u (pred)izborno vreme</w:t>
      </w:r>
      <w:r>
        <w:t xml:space="preserve"> (pre i za vr</w:t>
      </w:r>
      <w:r w:rsidRPr="00FF166F">
        <w:t>eme službene kampanje),</w:t>
      </w:r>
    </w:p>
    <w:p w:rsidR="00E61577" w:rsidRPr="00FF166F" w:rsidRDefault="00E61577" w:rsidP="00BD2D4E">
      <w:r w:rsidRPr="00FF166F">
        <w:t xml:space="preserve">4. </w:t>
      </w:r>
      <w:r w:rsidRPr="00D42308">
        <w:rPr>
          <w:b/>
          <w:iCs/>
        </w:rPr>
        <w:t>kroz primenu integrirasane (marketinške) komunikacije</w:t>
      </w:r>
      <w:r w:rsidRPr="00FF166F">
        <w:t xml:space="preserve"> (kombinacija komunikacijskih kanala i izbornih tehnika),</w:t>
      </w:r>
    </w:p>
    <w:p w:rsidR="00E61577" w:rsidRPr="00FF166F" w:rsidRDefault="00E61577" w:rsidP="00BD2D4E">
      <w:r w:rsidRPr="00FF166F">
        <w:t xml:space="preserve">5. </w:t>
      </w:r>
      <w:r w:rsidRPr="00D42308">
        <w:rPr>
          <w:b/>
          <w:iCs/>
        </w:rPr>
        <w:t>predstaviti kandidate i program</w:t>
      </w:r>
      <w:r w:rsidRPr="00FF166F">
        <w:t xml:space="preserve"> (izloženost </w:t>
      </w:r>
      <w:r w:rsidRPr="00FF0FB3">
        <w:t>+pripravnost</w:t>
      </w:r>
      <w:r w:rsidRPr="00FF166F">
        <w:t>),</w:t>
      </w:r>
    </w:p>
    <w:p w:rsidR="00E61577" w:rsidRPr="00FF166F" w:rsidRDefault="00E61577" w:rsidP="00BD2D4E">
      <w:r w:rsidRPr="00FF166F">
        <w:t xml:space="preserve">6. </w:t>
      </w:r>
      <w:r w:rsidRPr="00D42308">
        <w:rPr>
          <w:b/>
          <w:iCs/>
        </w:rPr>
        <w:t>izgraditi stranački i lični image</w:t>
      </w:r>
      <w:r>
        <w:t xml:space="preserve"> (povj</w:t>
      </w:r>
      <w:r w:rsidRPr="00FF166F">
        <w:t>renje u stranku, kompetentnost, poštenje i ugled kandidata itd.),</w:t>
      </w:r>
    </w:p>
    <w:p w:rsidR="00E61577" w:rsidRDefault="00E61577" w:rsidP="00BD2D4E">
      <w:r w:rsidRPr="00FF166F">
        <w:t xml:space="preserve">7. </w:t>
      </w:r>
      <w:r w:rsidRPr="00D42308">
        <w:rPr>
          <w:b/>
          <w:iCs/>
        </w:rPr>
        <w:t>zatim pridobiti birače za postizanje planiranog izbornog cilja</w:t>
      </w:r>
      <w:r w:rsidRPr="00FF166F">
        <w:t xml:space="preserve"> (ostati na vlasti, osvojiti vlast, participirati u vlasti itd.).</w:t>
      </w:r>
      <w:r>
        <w:rPr>
          <w:rStyle w:val="FootnoteReference"/>
        </w:rPr>
        <w:footnoteReference w:id="6"/>
      </w:r>
    </w:p>
    <w:p w:rsidR="00E61577" w:rsidRDefault="00E61577" w:rsidP="00BD2D4E">
      <w:pPr>
        <w:rPr>
          <w:bCs/>
        </w:rPr>
      </w:pPr>
    </w:p>
    <w:p w:rsidR="00E61577" w:rsidRPr="00AD6FBD" w:rsidRDefault="00E61577" w:rsidP="00BD2D4E">
      <w:r w:rsidRPr="00AD6FBD">
        <w:rPr>
          <w:bCs/>
        </w:rPr>
        <w:t xml:space="preserve">Svaka moderna izborna kampanja mora proći kroz proces planiranja i organizacije kampanje. To je </w:t>
      </w:r>
      <w:r>
        <w:rPr>
          <w:bCs/>
        </w:rPr>
        <w:t>proces u kojem su uključeni sav</w:t>
      </w:r>
      <w:r w:rsidRPr="00AD6FBD">
        <w:rPr>
          <w:bCs/>
        </w:rPr>
        <w:t>etnici u kampanjama, kao i stranačko osoblje koje ima višegodišnje stranačko iskustvo. O</w:t>
      </w:r>
      <w:r>
        <w:rPr>
          <w:bCs/>
        </w:rPr>
        <w:t xml:space="preserve">d planiranja će zavisiti ne samo uspešna realizacija, već i </w:t>
      </w:r>
      <w:r w:rsidRPr="00AD6FBD">
        <w:rPr>
          <w:bCs/>
        </w:rPr>
        <w:t xml:space="preserve"> rezultati izbora. </w:t>
      </w:r>
    </w:p>
    <w:p w:rsidR="00E61577" w:rsidRDefault="00E61577" w:rsidP="00BD2D4E"/>
    <w:p w:rsidR="00E61577" w:rsidRPr="00FF166F" w:rsidRDefault="00E61577" w:rsidP="00BD2D4E">
      <w:r w:rsidRPr="00FF166F">
        <w:t xml:space="preserve">Planiranjem izborne kampanje </w:t>
      </w:r>
      <w:r>
        <w:t>se definiše</w:t>
      </w:r>
      <w:r w:rsidRPr="00FF166F">
        <w:t xml:space="preserve"> sadašnja pozicija kandidata ili stranke, njegova orijentacija i izvori sredstava iz kojih će se aktivnost obavljati. U planiranju kampanje značajno je da planiranje bude zasnovano na činjenicama i valjanim i stvarnim pretpostavkama, izraženo na jednostavan način; dakle jasno i konkretno. Plan treba </w:t>
      </w:r>
      <w:r>
        <w:t>da bude</w:t>
      </w:r>
      <w:r w:rsidRPr="00FF166F">
        <w:t xml:space="preserve"> potpun, tako da vodi računa o svim elementima izborne kampanje, a posebno o </w:t>
      </w:r>
      <w:r w:rsidRPr="00C06BE3">
        <w:rPr>
          <w:iCs/>
        </w:rPr>
        <w:t>upravljanju vremenom.</w:t>
      </w:r>
      <w:r w:rsidRPr="00C06BE3">
        <w:t xml:space="preserve"> Plan izborne kampanje treba da omogući kontrolu uspeha kampanje, odno</w:t>
      </w:r>
      <w:r w:rsidRPr="00FF166F">
        <w:t xml:space="preserve">sno, </w:t>
      </w:r>
      <w:r>
        <w:t xml:space="preserve">poređenje </w:t>
      </w:r>
      <w:r w:rsidRPr="00FF166F">
        <w:t xml:space="preserve">postignutih rezultata s planiranim, kako bi se eventualno omogućila potrebna </w:t>
      </w:r>
      <w:r>
        <w:t xml:space="preserve">korekcija </w:t>
      </w:r>
      <w:r w:rsidRPr="00FF166F">
        <w:t xml:space="preserve">planova za budućnost. </w:t>
      </w:r>
    </w:p>
    <w:p w:rsidR="00E61577" w:rsidRDefault="00E61577" w:rsidP="00BD2D4E">
      <w:pPr>
        <w:ind w:right="502"/>
        <w:rPr>
          <w:i/>
          <w:iCs/>
        </w:rPr>
      </w:pPr>
    </w:p>
    <w:p w:rsidR="00E61577" w:rsidRDefault="00E61577" w:rsidP="00BD2D4E">
      <w:pPr>
        <w:rPr>
          <w:iCs/>
        </w:rPr>
      </w:pPr>
      <w:r w:rsidRPr="00AB58BB">
        <w:rPr>
          <w:iCs/>
        </w:rPr>
        <w:t>U većini kampanje ljudi ne razumeju da je raspored vremena političara jedan od</w:t>
      </w:r>
      <w:r>
        <w:rPr>
          <w:iCs/>
        </w:rPr>
        <w:t xml:space="preserve"> </w:t>
      </w:r>
      <w:r w:rsidRPr="00AB58BB">
        <w:rPr>
          <w:iCs/>
        </w:rPr>
        <w:t>najvažnijih činioca</w:t>
      </w:r>
      <w:r>
        <w:rPr>
          <w:iCs/>
        </w:rPr>
        <w:t xml:space="preserve"> usp</w:t>
      </w:r>
      <w:r w:rsidRPr="00AB58BB">
        <w:rPr>
          <w:iCs/>
        </w:rPr>
        <w:t>eha. Tokom pripreme vremenskog plana u izbornoj kampanji važno je znati pravilo da je moguće nadoknaditi sve osim vremena. Zbog toga  je vreme glavni suparnik u kampanji,  a ne drugi kandidati.</w:t>
      </w:r>
    </w:p>
    <w:p w:rsidR="00E61577" w:rsidRDefault="00E61577" w:rsidP="00BD2D4E">
      <w:pPr>
        <w:rPr>
          <w:iCs/>
        </w:rPr>
      </w:pPr>
    </w:p>
    <w:p w:rsidR="00E61577" w:rsidRDefault="00E61577" w:rsidP="00BD2D4E">
      <w:r w:rsidRPr="00FF166F">
        <w:t xml:space="preserve">Kada se pak govori o </w:t>
      </w:r>
      <w:r w:rsidRPr="002E1575">
        <w:rPr>
          <w:b/>
          <w:iCs/>
        </w:rPr>
        <w:t>terminskom planu kampanje</w:t>
      </w:r>
      <w:r w:rsidRPr="00FF166F">
        <w:rPr>
          <w:i/>
          <w:iCs/>
        </w:rPr>
        <w:t>,</w:t>
      </w:r>
      <w:r>
        <w:t xml:space="preserve"> politički sav</w:t>
      </w:r>
      <w:r w:rsidRPr="00FF166F">
        <w:t xml:space="preserve">etnici </w:t>
      </w:r>
      <w:r>
        <w:t>u osnovi dele</w:t>
      </w:r>
      <w:r w:rsidRPr="00FF166F">
        <w:t xml:space="preserve"> kampanju na </w:t>
      </w:r>
      <w:r>
        <w:t xml:space="preserve">tri segmenta, odnosno tri faze: </w:t>
      </w:r>
    </w:p>
    <w:p w:rsidR="00E61577" w:rsidRPr="00FF166F" w:rsidRDefault="00E61577" w:rsidP="00A66E88">
      <w:pPr>
        <w:numPr>
          <w:ilvl w:val="0"/>
          <w:numId w:val="7"/>
        </w:numPr>
        <w:spacing w:line="240" w:lineRule="auto"/>
      </w:pPr>
      <w:r>
        <w:t>informisa</w:t>
      </w:r>
      <w:r w:rsidRPr="00FF166F">
        <w:t xml:space="preserve">nje kandidata i članova stranke o planovima, obilasci </w:t>
      </w:r>
      <w:r>
        <w:t>mesnih odbora(ogranaka)</w:t>
      </w:r>
      <w:r w:rsidRPr="00FF166F">
        <w:t xml:space="preserve"> </w:t>
      </w:r>
      <w:r>
        <w:t>-</w:t>
      </w:r>
      <w:r w:rsidRPr="00FF166F">
        <w:t xml:space="preserve"> počinje šest</w:t>
      </w:r>
      <w:r>
        <w:t xml:space="preserve"> do osam meseci pr</w:t>
      </w:r>
      <w:r w:rsidRPr="00FF166F">
        <w:t>e izbora;</w:t>
      </w:r>
    </w:p>
    <w:p w:rsidR="00E61577" w:rsidRPr="00FF166F" w:rsidRDefault="00E61577" w:rsidP="00A66E88">
      <w:pPr>
        <w:numPr>
          <w:ilvl w:val="0"/>
          <w:numId w:val="7"/>
        </w:numPr>
        <w:spacing w:line="240" w:lineRule="auto"/>
      </w:pPr>
      <w:r w:rsidRPr="00FF166F">
        <w:lastRenderedPageBreak/>
        <w:t xml:space="preserve">iznošenje tema u javnost ciljnoj </w:t>
      </w:r>
      <w:r>
        <w:t>grupi</w:t>
      </w:r>
      <w:r w:rsidRPr="00FF166F">
        <w:t xml:space="preserve"> birača</w:t>
      </w:r>
      <w:r>
        <w:t xml:space="preserve"> - obuhvat</w:t>
      </w:r>
      <w:r w:rsidRPr="00FF166F">
        <w:t xml:space="preserve">a </w:t>
      </w:r>
      <w:r>
        <w:t xml:space="preserve">vremenski period </w:t>
      </w:r>
      <w:r w:rsidRPr="00FF166F">
        <w:t>od šest meseci do zadnjih mesec dana;</w:t>
      </w:r>
    </w:p>
    <w:p w:rsidR="00E61577" w:rsidRPr="00C37501" w:rsidRDefault="00E61577" w:rsidP="00A66E88">
      <w:pPr>
        <w:numPr>
          <w:ilvl w:val="0"/>
          <w:numId w:val="7"/>
        </w:numPr>
        <w:spacing w:line="240" w:lineRule="auto"/>
      </w:pPr>
      <w:r>
        <w:t>„</w:t>
      </w:r>
      <w:r w:rsidRPr="00FF166F">
        <w:rPr>
          <w:i/>
          <w:iCs/>
        </w:rPr>
        <w:t>vruća faza</w:t>
      </w:r>
      <w:r>
        <w:rPr>
          <w:i/>
          <w:iCs/>
        </w:rPr>
        <w:t>“</w:t>
      </w:r>
      <w:r>
        <w:t xml:space="preserve"> ili „</w:t>
      </w:r>
      <w:r w:rsidRPr="00FF166F">
        <w:rPr>
          <w:i/>
          <w:iCs/>
        </w:rPr>
        <w:t>crvena vremenska zona</w:t>
      </w:r>
      <w:r>
        <w:rPr>
          <w:i/>
          <w:iCs/>
        </w:rPr>
        <w:t xml:space="preserve">“ - poslednjih </w:t>
      </w:r>
      <w:r>
        <w:t xml:space="preserve"> m</w:t>
      </w:r>
      <w:r w:rsidRPr="00FF166F">
        <w:t>esec dana ili posl</w:t>
      </w:r>
      <w:r>
        <w:t>jednje tri nedelje</w:t>
      </w:r>
      <w:r w:rsidRPr="00FF166F">
        <w:t>, u</w:t>
      </w:r>
      <w:r>
        <w:t xml:space="preserve"> kojima se kampanja koncentriše </w:t>
      </w:r>
      <w:r w:rsidRPr="00FF166F">
        <w:t xml:space="preserve">na medije. </w:t>
      </w:r>
    </w:p>
    <w:p w:rsidR="00E61577" w:rsidRPr="00FF166F" w:rsidRDefault="00E61577" w:rsidP="00BD2D4E">
      <w:pPr>
        <w:ind w:left="720"/>
      </w:pPr>
    </w:p>
    <w:p w:rsidR="00E61577" w:rsidRDefault="00E61577" w:rsidP="00BD2D4E">
      <w:r>
        <w:t xml:space="preserve">Planiranje je </w:t>
      </w:r>
      <w:r w:rsidRPr="00FF166F">
        <w:t xml:space="preserve">važan i vrlo složen proces. Dobar plan kampanje je jedan od važnih </w:t>
      </w:r>
      <w:r>
        <w:t xml:space="preserve">uslova i pretpostavki </w:t>
      </w:r>
      <w:r w:rsidRPr="00FF166F">
        <w:t>izborne pobede. Zbog toga p</w:t>
      </w:r>
      <w:r>
        <w:t>lan kampanje rade politički sav</w:t>
      </w:r>
      <w:r w:rsidRPr="00FF166F">
        <w:t xml:space="preserve">etnici ili stručni i iskusni stranački stratezi. </w:t>
      </w:r>
    </w:p>
    <w:p w:rsidR="00E61577" w:rsidRDefault="00E61577" w:rsidP="00BD2D4E"/>
    <w:p w:rsidR="00E61577" w:rsidRDefault="00E61577" w:rsidP="008B54A1">
      <w:r w:rsidRPr="00FF166F">
        <w:t xml:space="preserve">Najvažnija funkcija izborne kampanje je osiguranje </w:t>
      </w:r>
      <w:r>
        <w:t xml:space="preserve">uslova </w:t>
      </w:r>
      <w:r w:rsidRPr="00FF166F">
        <w:t xml:space="preserve">za predstavljanje i </w:t>
      </w:r>
      <w:r>
        <w:t xml:space="preserve">propagandu </w:t>
      </w:r>
      <w:r w:rsidRPr="00FF166F">
        <w:t xml:space="preserve">političkih kandidata, stranaka, programa i  ideja,  a u cilju osiguravanja </w:t>
      </w:r>
      <w:r>
        <w:t>podrške</w:t>
      </w:r>
      <w:r w:rsidRPr="00FF166F">
        <w:t xml:space="preserve"> birača. To je funkcija mobiliziranja </w:t>
      </w:r>
      <w:r>
        <w:t>podrške</w:t>
      </w:r>
      <w:r w:rsidRPr="00FF166F">
        <w:t xml:space="preserve"> birača. U demokratskim društvima bez izbornih kampanja nema ni demokratskih izbor</w:t>
      </w:r>
      <w:r>
        <w:t>a. Stoga su izborne kampanje deo</w:t>
      </w:r>
      <w:r w:rsidRPr="00FF166F">
        <w:t xml:space="preserve"> izbornog i polit</w:t>
      </w:r>
      <w:r>
        <w:t>ičkog procesa koje prethode pr</w:t>
      </w:r>
      <w:r w:rsidRPr="00FF166F">
        <w:t>enosu vlasti s naroda, birača na kandidate, odnosn</w:t>
      </w:r>
      <w:r>
        <w:t>o predstavnike u zakonodavnim te</w:t>
      </w:r>
      <w:r w:rsidRPr="00FF166F">
        <w:t>lima.</w:t>
      </w:r>
      <w:r>
        <w:rPr>
          <w:rStyle w:val="FootnoteReference"/>
        </w:rPr>
        <w:footnoteReference w:id="7"/>
      </w:r>
    </w:p>
    <w:p w:rsidR="00E61577" w:rsidRPr="008B54A1" w:rsidRDefault="00E61577" w:rsidP="008B54A1"/>
    <w:p w:rsidR="00E61577" w:rsidRPr="00FF166F" w:rsidRDefault="00E61577" w:rsidP="00BD2D4E">
      <w:pPr>
        <w:pStyle w:val="Heading3"/>
        <w:spacing w:before="0" w:after="0"/>
        <w:rPr>
          <w:sz w:val="24"/>
          <w:szCs w:val="24"/>
        </w:rPr>
      </w:pPr>
      <w:bookmarkStart w:id="16" w:name="_Toc253424484"/>
      <w:bookmarkStart w:id="17" w:name="_Toc253426336"/>
      <w:bookmarkStart w:id="18" w:name="_Toc253426479"/>
      <w:bookmarkStart w:id="19" w:name="_Toc253474780"/>
      <w:bookmarkStart w:id="20" w:name="_Toc253475219"/>
      <w:bookmarkStart w:id="21" w:name="_Toc253509124"/>
      <w:bookmarkStart w:id="22" w:name="_Toc253558498"/>
      <w:bookmarkStart w:id="23" w:name="_Toc253755641"/>
      <w:bookmarkStart w:id="24" w:name="_Toc253781752"/>
      <w:bookmarkStart w:id="25" w:name="_Toc253859427"/>
      <w:bookmarkStart w:id="26" w:name="_Toc253913884"/>
      <w:bookmarkStart w:id="27" w:name="_Toc253914095"/>
      <w:bookmarkStart w:id="28" w:name="_Toc253919592"/>
      <w:bookmarkStart w:id="29" w:name="_Toc253925413"/>
      <w:bookmarkStart w:id="30" w:name="_Toc254003852"/>
      <w:bookmarkStart w:id="31" w:name="_Toc254004021"/>
      <w:bookmarkStart w:id="32" w:name="_Toc256409765"/>
      <w:bookmarkStart w:id="33" w:name="_Toc258525117"/>
      <w:bookmarkStart w:id="34" w:name="_Toc258525874"/>
      <w:bookmarkStart w:id="35" w:name="_Toc301556171"/>
      <w:bookmarkStart w:id="36" w:name="_Toc301556250"/>
      <w:bookmarkStart w:id="37" w:name="_Toc301691573"/>
      <w:r w:rsidRPr="00FF166F">
        <w:rPr>
          <w:b w:val="0"/>
          <w:bCs w:val="0"/>
          <w:color w:val="000000"/>
          <w:sz w:val="24"/>
          <w:szCs w:val="24"/>
        </w:rPr>
        <w:t xml:space="preserve">Svaka bi izborna kampanja </w:t>
      </w:r>
      <w:r>
        <w:rPr>
          <w:b w:val="0"/>
          <w:bCs w:val="0"/>
          <w:color w:val="000000"/>
          <w:sz w:val="24"/>
          <w:szCs w:val="24"/>
        </w:rPr>
        <w:t>mora da ima</w:t>
      </w:r>
      <w:r w:rsidRPr="00FF166F">
        <w:rPr>
          <w:b w:val="0"/>
          <w:bCs w:val="0"/>
          <w:color w:val="000000"/>
          <w:sz w:val="24"/>
          <w:szCs w:val="24"/>
        </w:rPr>
        <w:t xml:space="preserve"> svoj cilj. Političke stranke i kandidati utvrđuju </w:t>
      </w:r>
      <w:r>
        <w:rPr>
          <w:b w:val="0"/>
          <w:bCs w:val="0"/>
          <w:color w:val="000000"/>
          <w:sz w:val="24"/>
          <w:szCs w:val="24"/>
        </w:rPr>
        <w:t>svoje ciljeve u fazi prvobitne pripreme kampanje. Niko se neće kandidovati</w:t>
      </w:r>
      <w:r w:rsidRPr="00FF166F">
        <w:rPr>
          <w:b w:val="0"/>
          <w:bCs w:val="0"/>
          <w:color w:val="000000"/>
          <w:sz w:val="24"/>
          <w:szCs w:val="24"/>
        </w:rPr>
        <w:t xml:space="preserve"> bez nekog cilja. Taj cilj kampanje</w:t>
      </w:r>
      <w:r>
        <w:rPr>
          <w:b w:val="0"/>
          <w:bCs w:val="0"/>
          <w:color w:val="000000"/>
          <w:sz w:val="24"/>
          <w:szCs w:val="24"/>
        </w:rPr>
        <w:t xml:space="preserve"> je deo opšte </w:t>
      </w:r>
      <w:r w:rsidRPr="00FF166F">
        <w:rPr>
          <w:b w:val="0"/>
          <w:bCs w:val="0"/>
          <w:color w:val="000000"/>
          <w:sz w:val="24"/>
          <w:szCs w:val="24"/>
        </w:rPr>
        <w:t xml:space="preserve">strategije političkih aktera.  Od ciljeva </w:t>
      </w:r>
      <w:r>
        <w:rPr>
          <w:b w:val="0"/>
          <w:bCs w:val="0"/>
          <w:color w:val="000000"/>
          <w:sz w:val="24"/>
          <w:szCs w:val="24"/>
        </w:rPr>
        <w:t xml:space="preserve">zavisi </w:t>
      </w:r>
      <w:r w:rsidRPr="00FF166F">
        <w:rPr>
          <w:b w:val="0"/>
          <w:bCs w:val="0"/>
          <w:color w:val="000000"/>
          <w:sz w:val="24"/>
          <w:szCs w:val="24"/>
        </w:rPr>
        <w:t>i sama organizacija, ljudstvo, kao i troškovi kampanje. Cilj bi trebalo uskladiti realnom okviru u kojem se nadmeću politički akteri.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FF166F">
        <w:rPr>
          <w:b w:val="0"/>
          <w:bCs w:val="0"/>
          <w:color w:val="000000"/>
          <w:sz w:val="24"/>
          <w:szCs w:val="24"/>
        </w:rPr>
        <w:t xml:space="preserve"> </w:t>
      </w:r>
    </w:p>
    <w:p w:rsidR="00E61577" w:rsidRPr="00FF166F" w:rsidRDefault="00E61577" w:rsidP="008B54A1">
      <w:r w:rsidRPr="00FF166F">
        <w:t>Sam izborni pr</w:t>
      </w:r>
      <w:r>
        <w:t>oces postavlja jedinstvene zaht</w:t>
      </w:r>
      <w:r w:rsidRPr="00FF166F">
        <w:t xml:space="preserve">eve za kandidate i kampanje. U većini kampanja </w:t>
      </w:r>
      <w:r>
        <w:t>direktan kontakt s većim d</w:t>
      </w:r>
      <w:r w:rsidRPr="00FF166F">
        <w:t>elom bira</w:t>
      </w:r>
      <w:r>
        <w:t>ča je nemoguć. Na nacionalnom nivou</w:t>
      </w:r>
      <w:r w:rsidRPr="00FF166F">
        <w:t>, izbori postaju individ</w:t>
      </w:r>
      <w:r>
        <w:t>ualizirano nadmetanje koje zaht</w:t>
      </w:r>
      <w:r w:rsidRPr="00FF166F">
        <w:t xml:space="preserve">eva profesionalnu pomoć i analizu. </w:t>
      </w:r>
      <w:r>
        <w:t>Međutim, najveća potreba za kons</w:t>
      </w:r>
      <w:r w:rsidRPr="00FF166F">
        <w:t>ultantima je uloga masovn</w:t>
      </w:r>
      <w:r>
        <w:t>ih medija u društvu. Svaki zaht</w:t>
      </w:r>
      <w:r w:rsidRPr="00FF166F">
        <w:t xml:space="preserve">ev i karakteristika masovnih medija ima </w:t>
      </w:r>
      <w:r>
        <w:t>uticaj</w:t>
      </w:r>
      <w:r w:rsidRPr="00FF166F">
        <w:t xml:space="preserve"> na prirodu vođenja političkih kampanja. R</w:t>
      </w:r>
      <w:r>
        <w:t>ast i potreba za političkim sav</w:t>
      </w:r>
      <w:r w:rsidRPr="00FF166F">
        <w:t>etnicima i profesionalnim političarima</w:t>
      </w:r>
      <w:r>
        <w:t xml:space="preserve"> direktno </w:t>
      </w:r>
      <w:r w:rsidRPr="00FF166F">
        <w:t>su vezane za rast masovnih medija i komunikacijskih tehnologija.</w:t>
      </w:r>
    </w:p>
    <w:p w:rsidR="00E61577" w:rsidRDefault="00E61577" w:rsidP="00BD2D4E"/>
    <w:p w:rsidR="00E61577" w:rsidRDefault="00E61577" w:rsidP="00BD2D4E">
      <w:r>
        <w:t>Politički se sav</w:t>
      </w:r>
      <w:r w:rsidRPr="00FF166F">
        <w:t>etnici</w:t>
      </w:r>
      <w:r w:rsidRPr="0096516C">
        <w:t xml:space="preserve"> </w:t>
      </w:r>
      <w:r>
        <w:t xml:space="preserve">se </w:t>
      </w:r>
      <w:r w:rsidRPr="00FF166F">
        <w:t xml:space="preserve">bave s </w:t>
      </w:r>
      <w:r w:rsidRPr="00A41004">
        <w:rPr>
          <w:rStyle w:val="Emphasis"/>
          <w:b/>
          <w:i w:val="0"/>
        </w:rPr>
        <w:t>pet opštih područja kampanje</w:t>
      </w:r>
      <w:r w:rsidRPr="00A41004">
        <w:rPr>
          <w:b/>
          <w:i/>
        </w:rPr>
        <w:t>:</w:t>
      </w:r>
      <w:r w:rsidRPr="00FF166F">
        <w:t xml:space="preserve"> </w:t>
      </w:r>
    </w:p>
    <w:p w:rsidR="00E61577" w:rsidRDefault="00E61577" w:rsidP="00BD2D4E"/>
    <w:p w:rsidR="00E61577" w:rsidRPr="00A41004" w:rsidRDefault="00E61577" w:rsidP="00A66E88">
      <w:pPr>
        <w:numPr>
          <w:ilvl w:val="0"/>
          <w:numId w:val="6"/>
        </w:numPr>
        <w:spacing w:line="240" w:lineRule="auto"/>
        <w:rPr>
          <w:b/>
          <w:i/>
        </w:rPr>
      </w:pPr>
      <w:r w:rsidRPr="00A41004">
        <w:rPr>
          <w:rStyle w:val="Emphasis"/>
          <w:b/>
          <w:i w:val="0"/>
        </w:rPr>
        <w:t>vođenjem kampanje,</w:t>
      </w:r>
    </w:p>
    <w:p w:rsidR="00E61577" w:rsidRPr="00A41004" w:rsidRDefault="00E61577" w:rsidP="00A66E88">
      <w:pPr>
        <w:numPr>
          <w:ilvl w:val="0"/>
          <w:numId w:val="6"/>
        </w:numPr>
        <w:spacing w:line="240" w:lineRule="auto"/>
        <w:rPr>
          <w:b/>
          <w:i/>
        </w:rPr>
      </w:pPr>
      <w:r w:rsidRPr="00A41004">
        <w:rPr>
          <w:rStyle w:val="Emphasis"/>
          <w:b/>
          <w:i w:val="0"/>
        </w:rPr>
        <w:t>planiranjem kampanje,</w:t>
      </w:r>
    </w:p>
    <w:p w:rsidR="00E61577" w:rsidRPr="00A41004" w:rsidRDefault="00E61577" w:rsidP="00A66E88">
      <w:pPr>
        <w:numPr>
          <w:ilvl w:val="0"/>
          <w:numId w:val="6"/>
        </w:numPr>
        <w:spacing w:line="240" w:lineRule="auto"/>
        <w:rPr>
          <w:b/>
          <w:i/>
        </w:rPr>
      </w:pPr>
      <w:r w:rsidRPr="00A41004">
        <w:rPr>
          <w:rStyle w:val="Emphasis"/>
          <w:b/>
          <w:i w:val="0"/>
        </w:rPr>
        <w:t>strategijom kampanje,</w:t>
      </w:r>
    </w:p>
    <w:p w:rsidR="00E61577" w:rsidRPr="00A41004" w:rsidRDefault="00E61577" w:rsidP="00A66E88">
      <w:pPr>
        <w:numPr>
          <w:ilvl w:val="0"/>
          <w:numId w:val="6"/>
        </w:numPr>
        <w:spacing w:line="240" w:lineRule="auto"/>
        <w:rPr>
          <w:b/>
          <w:i/>
        </w:rPr>
      </w:pPr>
      <w:r w:rsidRPr="00A41004">
        <w:rPr>
          <w:rStyle w:val="Emphasis"/>
          <w:b/>
          <w:i w:val="0"/>
        </w:rPr>
        <w:lastRenderedPageBreak/>
        <w:t>istraživanjem u kampanji,</w:t>
      </w:r>
    </w:p>
    <w:p w:rsidR="00E61577" w:rsidRPr="00A41004" w:rsidRDefault="00E61577" w:rsidP="00A66E88">
      <w:pPr>
        <w:numPr>
          <w:ilvl w:val="0"/>
          <w:numId w:val="6"/>
        </w:numPr>
        <w:spacing w:line="240" w:lineRule="auto"/>
        <w:rPr>
          <w:b/>
          <w:i/>
        </w:rPr>
      </w:pPr>
      <w:r w:rsidRPr="00A41004">
        <w:rPr>
          <w:rStyle w:val="Emphasis"/>
          <w:b/>
          <w:i w:val="0"/>
        </w:rPr>
        <w:t>imidžom kandidata.</w:t>
      </w:r>
    </w:p>
    <w:p w:rsidR="00E61577" w:rsidRDefault="00E61577" w:rsidP="00BD2D4E"/>
    <w:p w:rsidR="00E61577" w:rsidRPr="0065153A" w:rsidRDefault="00E61577" w:rsidP="00BD2D4E">
      <w:pPr>
        <w:rPr>
          <w:i/>
        </w:rPr>
      </w:pPr>
      <w:r w:rsidRPr="0065153A">
        <w:rPr>
          <w:i/>
        </w:rPr>
        <w:t>„Pokušavamo p</w:t>
      </w:r>
      <w:r>
        <w:rPr>
          <w:i/>
        </w:rPr>
        <w:t>oslati poruku da ne treba glas</w:t>
      </w:r>
      <w:r w:rsidRPr="0065153A">
        <w:rPr>
          <w:i/>
        </w:rPr>
        <w:t>ati za protivnika, jer će ionako izgubiti“</w:t>
      </w:r>
    </w:p>
    <w:p w:rsidR="00E61577" w:rsidRDefault="00E61577" w:rsidP="00BD2D4E">
      <w:pPr>
        <w:ind w:left="3540" w:firstLine="708"/>
        <w:rPr>
          <w:i/>
        </w:rPr>
      </w:pPr>
    </w:p>
    <w:p w:rsidR="00E61577" w:rsidRPr="0065153A" w:rsidRDefault="00E61577" w:rsidP="00BD2D4E">
      <w:pPr>
        <w:ind w:left="3540" w:firstLine="708"/>
        <w:rPr>
          <w:i/>
        </w:rPr>
      </w:pPr>
      <w:r w:rsidRPr="0065153A">
        <w:rPr>
          <w:i/>
        </w:rPr>
        <w:t xml:space="preserve">Karl Rove – politički savetnik Džordža Buša. </w:t>
      </w:r>
    </w:p>
    <w:p w:rsidR="00E61577" w:rsidRDefault="00E61577" w:rsidP="00BD2D4E"/>
    <w:p w:rsidR="00E61577" w:rsidRDefault="00E61577" w:rsidP="00BD2D4E">
      <w:r w:rsidRPr="00FF166F">
        <w:t>Većina američ</w:t>
      </w:r>
      <w:r>
        <w:t>kih stranačkih i političkih sav</w:t>
      </w:r>
      <w:r w:rsidRPr="00FF166F">
        <w:t xml:space="preserve">etnika, na osnovu pozitivnih i dugogodišnjih izbornih iskustava, drži kako postoje </w:t>
      </w:r>
      <w:r w:rsidRPr="00CB01A2">
        <w:rPr>
          <w:b/>
          <w:iCs/>
        </w:rPr>
        <w:t>četiri osnovna resursa u svakoj izbornoj kampanji</w:t>
      </w:r>
      <w:r>
        <w:t>:</w:t>
      </w:r>
    </w:p>
    <w:p w:rsidR="00E61577" w:rsidRDefault="00E61577" w:rsidP="00A66E88">
      <w:pPr>
        <w:numPr>
          <w:ilvl w:val="0"/>
          <w:numId w:val="8"/>
        </w:numPr>
        <w:spacing w:line="240" w:lineRule="auto"/>
        <w:rPr>
          <w:b/>
          <w:iCs/>
        </w:rPr>
      </w:pPr>
      <w:r>
        <w:rPr>
          <w:b/>
          <w:iCs/>
        </w:rPr>
        <w:t>Ljudi</w:t>
      </w:r>
    </w:p>
    <w:p w:rsidR="00E61577" w:rsidRDefault="00E61577" w:rsidP="00A66E88">
      <w:pPr>
        <w:numPr>
          <w:ilvl w:val="0"/>
          <w:numId w:val="8"/>
        </w:numPr>
        <w:spacing w:line="240" w:lineRule="auto"/>
        <w:rPr>
          <w:b/>
          <w:iCs/>
        </w:rPr>
      </w:pPr>
      <w:r>
        <w:rPr>
          <w:b/>
          <w:iCs/>
        </w:rPr>
        <w:t>V</w:t>
      </w:r>
      <w:r w:rsidRPr="00CB01A2">
        <w:rPr>
          <w:b/>
          <w:iCs/>
        </w:rPr>
        <w:t>r</w:t>
      </w:r>
      <w:r>
        <w:rPr>
          <w:b/>
          <w:iCs/>
        </w:rPr>
        <w:t>eme</w:t>
      </w:r>
    </w:p>
    <w:p w:rsidR="00E61577" w:rsidRDefault="00E61577" w:rsidP="00A66E88">
      <w:pPr>
        <w:numPr>
          <w:ilvl w:val="0"/>
          <w:numId w:val="8"/>
        </w:numPr>
        <w:spacing w:line="240" w:lineRule="auto"/>
        <w:rPr>
          <w:b/>
          <w:iCs/>
        </w:rPr>
      </w:pPr>
      <w:r>
        <w:rPr>
          <w:b/>
          <w:iCs/>
        </w:rPr>
        <w:t>N</w:t>
      </w:r>
      <w:r w:rsidRPr="00CB01A2">
        <w:rPr>
          <w:b/>
          <w:iCs/>
        </w:rPr>
        <w:t>ovac</w:t>
      </w:r>
    </w:p>
    <w:p w:rsidR="00E61577" w:rsidRPr="00FF166F" w:rsidRDefault="00E61577" w:rsidP="00A66E88">
      <w:pPr>
        <w:numPr>
          <w:ilvl w:val="0"/>
          <w:numId w:val="8"/>
        </w:numPr>
        <w:spacing w:line="240" w:lineRule="auto"/>
      </w:pPr>
      <w:r>
        <w:rPr>
          <w:b/>
          <w:iCs/>
        </w:rPr>
        <w:t>I</w:t>
      </w:r>
      <w:r w:rsidRPr="00CB01A2">
        <w:rPr>
          <w:b/>
          <w:iCs/>
        </w:rPr>
        <w:t>deje</w:t>
      </w:r>
    </w:p>
    <w:p w:rsidR="00E61577" w:rsidRPr="00C3118D" w:rsidRDefault="00E61577" w:rsidP="00BD2D4E">
      <w:pPr>
        <w:rPr>
          <w:sz w:val="4"/>
          <w:szCs w:val="4"/>
        </w:rPr>
      </w:pPr>
    </w:p>
    <w:p w:rsidR="00E61577" w:rsidRPr="00FF166F" w:rsidRDefault="00E61577" w:rsidP="008B54A1">
      <w:pPr>
        <w:pStyle w:val="Heading2"/>
      </w:pPr>
      <w:bookmarkStart w:id="38" w:name="_Toc258525879"/>
      <w:bookmarkStart w:id="39" w:name="_Toc301691574"/>
      <w:r>
        <w:t xml:space="preserve">3.1 </w:t>
      </w:r>
      <w:r w:rsidRPr="00FF166F">
        <w:t>Stil izborne kampanje</w:t>
      </w:r>
      <w:bookmarkEnd w:id="38"/>
      <w:bookmarkEnd w:id="39"/>
      <w:r w:rsidRPr="00FF166F">
        <w:t xml:space="preserve"> </w:t>
      </w:r>
    </w:p>
    <w:p w:rsidR="00E61577" w:rsidRDefault="00E61577" w:rsidP="00BD2D4E">
      <w:r>
        <w:t>Pitanje stila kampanje pr</w:t>
      </w:r>
      <w:r w:rsidRPr="00FF166F">
        <w:t xml:space="preserve">e svega je pitanje senzibiliteta u </w:t>
      </w:r>
      <w:r>
        <w:t xml:space="preserve"> slanju</w:t>
      </w:r>
      <w:r w:rsidRPr="00FF166F">
        <w:t xml:space="preserve"> i prijemu političke poruke. Svaka kampanja treba im</w:t>
      </w:r>
      <w:r>
        <w:t>ati svoj određeni stil. To zaht</w:t>
      </w:r>
      <w:r w:rsidRPr="00FF166F">
        <w:t xml:space="preserve">evaju primarno izborne jedinice, odnosno izborna područja, komunikacija u kampanji, izborna </w:t>
      </w:r>
      <w:r>
        <w:t>propaganda</w:t>
      </w:r>
      <w:r w:rsidRPr="00FF166F">
        <w:t xml:space="preserve"> i druga sredstva kampanje.</w:t>
      </w:r>
    </w:p>
    <w:p w:rsidR="00E61577" w:rsidRPr="00C3118D" w:rsidRDefault="00E61577" w:rsidP="00BD2D4E"/>
    <w:p w:rsidR="00E61577" w:rsidRDefault="00E61577" w:rsidP="00BD2D4E">
      <w:r w:rsidRPr="00FF166F">
        <w:t>Kod utvrđivanja stila kampanje jasno je kako se kampanja istoga tipa ne može voditi u ruralnim i gradskim područjima, u centru grada ili prigradskom naselju. Obli</w:t>
      </w:r>
      <w:r>
        <w:t>k kampanje i njen intenzitet</w:t>
      </w:r>
      <w:r w:rsidRPr="00FF166F">
        <w:t xml:space="preserve"> će</w:t>
      </w:r>
      <w:r>
        <w:t xml:space="preserve"> se značajno razlikovati</w:t>
      </w:r>
      <w:r w:rsidRPr="00FF166F">
        <w:t xml:space="preserve"> na ovim područjima. Stil kampanje </w:t>
      </w:r>
      <w:r>
        <w:t>će zavisiti i od oblika</w:t>
      </w:r>
      <w:r w:rsidRPr="00FF166F">
        <w:t xml:space="preserve"> komunikacije. </w:t>
      </w:r>
    </w:p>
    <w:p w:rsidR="00E61577" w:rsidRDefault="00E61577" w:rsidP="00BD2D4E"/>
    <w:p w:rsidR="00E61577" w:rsidRDefault="00E61577" w:rsidP="00BD2D4E">
      <w:r>
        <w:t>U</w:t>
      </w:r>
      <w:r w:rsidRPr="00FF166F">
        <w:t xml:space="preserve"> pogledu sredstava komunikacije problemi koji postoje, kada </w:t>
      </w:r>
      <w:r>
        <w:t>govorimo o ukupnom biračkom t</w:t>
      </w:r>
      <w:r w:rsidRPr="00FF166F">
        <w:t xml:space="preserve">elu i njenim razlikama, mogu imati  brojne i složene aspekte. To se odnosi na pravila koja se odnose na izbornu </w:t>
      </w:r>
      <w:r>
        <w:t>propagandu.  Za vr</w:t>
      </w:r>
      <w:r w:rsidRPr="00FF166F">
        <w:t xml:space="preserve">eme </w:t>
      </w:r>
      <w:r>
        <w:t>zvanične</w:t>
      </w:r>
      <w:r w:rsidRPr="00FF166F">
        <w:t xml:space="preserve"> kampanje često je do</w:t>
      </w:r>
      <w:r>
        <w:t>zvoljena</w:t>
      </w:r>
      <w:r w:rsidRPr="00FF166F">
        <w:t xml:space="preserve"> samo </w:t>
      </w:r>
      <w:r>
        <w:t>zvanična propaganda, što podrazumeva l</w:t>
      </w:r>
      <w:r w:rsidRPr="00FF166F">
        <w:t>epljenje plakata samo na panoima koji su postavlje</w:t>
      </w:r>
      <w:r>
        <w:t xml:space="preserve">ni u svrhu kampanje. </w:t>
      </w:r>
    </w:p>
    <w:p w:rsidR="00E61577" w:rsidRPr="00C3118D" w:rsidRDefault="00E61577" w:rsidP="00BD2D4E"/>
    <w:p w:rsidR="00E61577" w:rsidRPr="0056574B" w:rsidRDefault="00E61577" w:rsidP="00BD2D4E">
      <w:r>
        <w:t xml:space="preserve">Stil podrazumeva metodu ili način komunikacije. On podrazumeva pitanja senzibiliteta u slanju i primanju poruke. </w:t>
      </w:r>
      <w:r w:rsidRPr="003B56E9">
        <w:rPr>
          <w:lang w:val="hr-HR"/>
        </w:rPr>
        <w:t>Stil kampanje ogleda se u tri efekta ili njihovoj kombinaciji</w:t>
      </w:r>
      <w:r>
        <w:rPr>
          <w:lang w:val="hr-HR"/>
        </w:rPr>
        <w:t>:</w:t>
      </w:r>
      <w:r w:rsidRPr="00C3118D">
        <w:rPr>
          <w:b/>
          <w:lang w:val="hr-HR"/>
        </w:rPr>
        <w:t xml:space="preserve"> efekt uticaja</w:t>
      </w:r>
      <w:r w:rsidRPr="0056574B">
        <w:rPr>
          <w:b/>
        </w:rPr>
        <w:t>, e</w:t>
      </w:r>
      <w:r w:rsidRPr="00C3118D">
        <w:rPr>
          <w:b/>
          <w:lang w:val="hr-HR"/>
        </w:rPr>
        <w:t>fekt moći</w:t>
      </w:r>
      <w:r w:rsidRPr="0056574B">
        <w:rPr>
          <w:b/>
        </w:rPr>
        <w:t xml:space="preserve"> i e</w:t>
      </w:r>
      <w:r w:rsidRPr="00C3118D">
        <w:rPr>
          <w:b/>
          <w:lang w:val="hr-HR"/>
        </w:rPr>
        <w:t xml:space="preserve">fekt zavođenja. </w:t>
      </w:r>
    </w:p>
    <w:p w:rsidR="00E61577" w:rsidRPr="00E811C5" w:rsidRDefault="00E61577" w:rsidP="00BD2D4E"/>
    <w:p w:rsidR="00E61577" w:rsidRDefault="00E61577" w:rsidP="00BD2D4E">
      <w:pPr>
        <w:ind w:right="72"/>
        <w:rPr>
          <w:i/>
          <w:iCs/>
        </w:rPr>
      </w:pPr>
      <w:r>
        <w:rPr>
          <w:i/>
          <w:iCs/>
        </w:rPr>
        <w:lastRenderedPageBreak/>
        <w:t>„</w:t>
      </w:r>
      <w:r w:rsidRPr="00FF166F">
        <w:rPr>
          <w:i/>
          <w:iCs/>
        </w:rPr>
        <w:t>Što se mene ti</w:t>
      </w:r>
      <w:r>
        <w:rPr>
          <w:i/>
          <w:iCs/>
        </w:rPr>
        <w:t>če, nameravam voditi ovu preds</w:t>
      </w:r>
      <w:r w:rsidRPr="00FF166F">
        <w:rPr>
          <w:i/>
          <w:iCs/>
        </w:rPr>
        <w:t xml:space="preserve">edničku kampanju na </w:t>
      </w:r>
      <w:r>
        <w:rPr>
          <w:i/>
          <w:iCs/>
        </w:rPr>
        <w:t>osnovu sukoba ideja, vr</w:t>
      </w:r>
      <w:r w:rsidRPr="00FF166F">
        <w:rPr>
          <w:i/>
          <w:iCs/>
        </w:rPr>
        <w:t xml:space="preserve">ednosti i političkih </w:t>
      </w:r>
      <w:r>
        <w:rPr>
          <w:i/>
          <w:iCs/>
        </w:rPr>
        <w:t>stanovišt</w:t>
      </w:r>
      <w:r w:rsidRPr="00FF166F">
        <w:rPr>
          <w:i/>
          <w:iCs/>
        </w:rPr>
        <w:t>a, a ne na sukobu ličnosti ili bo</w:t>
      </w:r>
      <w:r>
        <w:rPr>
          <w:i/>
          <w:iCs/>
        </w:rPr>
        <w:t xml:space="preserve">rbi među političkim grupacijama“ </w:t>
      </w:r>
    </w:p>
    <w:p w:rsidR="00E61577" w:rsidRPr="00C3118D" w:rsidRDefault="00E61577" w:rsidP="00BD2D4E">
      <w:pPr>
        <w:ind w:right="72"/>
        <w:rPr>
          <w:i/>
          <w:iCs/>
        </w:rPr>
      </w:pPr>
    </w:p>
    <w:p w:rsidR="00E61577" w:rsidRPr="00C3118D" w:rsidRDefault="00E61577" w:rsidP="00BD2D4E">
      <w:pPr>
        <w:ind w:left="1416" w:right="72"/>
        <w:rPr>
          <w:i/>
          <w:iCs/>
        </w:rPr>
      </w:pPr>
      <w:r>
        <w:rPr>
          <w:i/>
          <w:iCs/>
        </w:rPr>
        <w:t>John Kerry: „</w:t>
      </w:r>
      <w:r w:rsidRPr="00FF166F">
        <w:rPr>
          <w:i/>
          <w:iCs/>
        </w:rPr>
        <w:t>Poziv na služenje domovini- Moja vizija bolje Ameri</w:t>
      </w:r>
      <w:r>
        <w:rPr>
          <w:i/>
          <w:iCs/>
        </w:rPr>
        <w:t>ke“, 2005.</w:t>
      </w:r>
    </w:p>
    <w:p w:rsidR="00E61577" w:rsidRDefault="00E61577" w:rsidP="00BD2D4E"/>
    <w:p w:rsidR="00E61577" w:rsidRDefault="00E61577" w:rsidP="00BD2D4E">
      <w:r>
        <w:t>U</w:t>
      </w:r>
      <w:r w:rsidRPr="00FF166F">
        <w:t xml:space="preserve"> izbornim kampanjama stil se može objasniti kao mešavina onoga verbalne komunikacije- u govorima, na konferencijama, intervjuima, reklamama, brošurama i slično– i njihove neverbaln</w:t>
      </w:r>
      <w:r>
        <w:t>e komunikacije – rukovanje, od</w:t>
      </w:r>
      <w:r w:rsidRPr="00FF166F">
        <w:t>evanje, mahanje masi, poljup</w:t>
      </w:r>
      <w:r>
        <w:t>ci djeci, izraz lica, pokreti.</w:t>
      </w:r>
    </w:p>
    <w:p w:rsidR="00E61577" w:rsidRPr="007E6331" w:rsidRDefault="00E61577" w:rsidP="008B54A1">
      <w:pPr>
        <w:pStyle w:val="Heading2"/>
      </w:pPr>
      <w:bookmarkStart w:id="40" w:name="_Toc258525880"/>
      <w:bookmarkStart w:id="41" w:name="_Toc301691575"/>
      <w:r>
        <w:t>3.2</w:t>
      </w:r>
      <w:r w:rsidRPr="007E6331">
        <w:t xml:space="preserve">  Strategija izborne kampanje</w:t>
      </w:r>
      <w:bookmarkEnd w:id="40"/>
      <w:bookmarkEnd w:id="41"/>
      <w:r w:rsidRPr="007E6331">
        <w:t xml:space="preserve"> </w:t>
      </w:r>
    </w:p>
    <w:p w:rsidR="00E61577" w:rsidRPr="00FF166F" w:rsidRDefault="00E61577" w:rsidP="00BD2D4E">
      <w:r w:rsidRPr="00FF166F">
        <w:t>Svaka bi izborna kampanja trebala imati i svoju strategiju. Kreiraju ih politički ko</w:t>
      </w:r>
      <w:r>
        <w:t>nsultanti zajedno sa stranačkim vođ</w:t>
      </w:r>
      <w:r w:rsidRPr="00FF166F">
        <w:t>stvom ili k</w:t>
      </w:r>
      <w:r>
        <w:t>andidatom. Strategija kampanje podrazumeva planove</w:t>
      </w:r>
      <w:r w:rsidRPr="00FF166F">
        <w:t xml:space="preserve"> za prilagođavanje </w:t>
      </w:r>
      <w:r>
        <w:t>pravila, kandidata, biračkog t</w:t>
      </w:r>
      <w:r w:rsidRPr="00FF166F">
        <w:t xml:space="preserve">ela, problema i resursa </w:t>
      </w:r>
      <w:r>
        <w:t xml:space="preserve">jedni drugima. Ta strategija se zasniva </w:t>
      </w:r>
      <w:r w:rsidRPr="00FF166F">
        <w:t>na uočenim s</w:t>
      </w:r>
      <w:r>
        <w:t>nagama i slabostima pojedinog k</w:t>
      </w:r>
      <w:r w:rsidRPr="00FF166F">
        <w:t>andidata (stranke) u očima potenci</w:t>
      </w:r>
      <w:r>
        <w:t>jalnih glasača u kontekstu prim</w:t>
      </w:r>
      <w:r w:rsidRPr="00FF166F">
        <w:t>enjivih izbornih pravila.</w:t>
      </w:r>
    </w:p>
    <w:p w:rsidR="00E61577" w:rsidRDefault="00E61577" w:rsidP="00BD2D4E">
      <w:pPr>
        <w:ind w:right="556"/>
        <w:rPr>
          <w:i/>
          <w:iCs/>
        </w:rPr>
      </w:pPr>
    </w:p>
    <w:p w:rsidR="00E61577" w:rsidRDefault="00E61577" w:rsidP="00BD2D4E">
      <w:pPr>
        <w:ind w:right="556"/>
        <w:rPr>
          <w:i/>
          <w:iCs/>
        </w:rPr>
      </w:pPr>
      <w:r>
        <w:rPr>
          <w:i/>
          <w:iCs/>
        </w:rPr>
        <w:t>„U ratu pob</w:t>
      </w:r>
      <w:r w:rsidRPr="00FF166F">
        <w:rPr>
          <w:i/>
          <w:iCs/>
        </w:rPr>
        <w:t>ed</w:t>
      </w:r>
      <w:r>
        <w:rPr>
          <w:i/>
          <w:iCs/>
        </w:rPr>
        <w:t>nički strateg traži bitku posle pob</w:t>
      </w:r>
      <w:r w:rsidRPr="00FF166F">
        <w:rPr>
          <w:i/>
          <w:iCs/>
        </w:rPr>
        <w:t>ede, d</w:t>
      </w:r>
      <w:r>
        <w:rPr>
          <w:i/>
          <w:iCs/>
        </w:rPr>
        <w:t xml:space="preserve">ok onaj koji je osuđen na poraz </w:t>
      </w:r>
      <w:r w:rsidRPr="00FF166F">
        <w:rPr>
          <w:i/>
          <w:iCs/>
        </w:rPr>
        <w:t>prvo i</w:t>
      </w:r>
      <w:r>
        <w:rPr>
          <w:i/>
          <w:iCs/>
        </w:rPr>
        <w:t>de u bitku, a onda traga za pob</w:t>
      </w:r>
      <w:r w:rsidRPr="00FF166F">
        <w:rPr>
          <w:i/>
          <w:iCs/>
        </w:rPr>
        <w:t>edom. Za rat prvo nac</w:t>
      </w:r>
      <w:r>
        <w:rPr>
          <w:i/>
          <w:iCs/>
        </w:rPr>
        <w:t>rtaj plan koji će osigurati pob</w:t>
      </w:r>
      <w:r w:rsidRPr="00FF166F">
        <w:rPr>
          <w:i/>
          <w:iCs/>
        </w:rPr>
        <w:t>edu, pa povedi vojsku u bitku. Ako ne počneš sa strategijom nego se s</w:t>
      </w:r>
      <w:r>
        <w:rPr>
          <w:i/>
          <w:iCs/>
        </w:rPr>
        <w:t>amo oslanjaš na golu snagu, pob</w:t>
      </w:r>
      <w:r w:rsidRPr="00FF166F">
        <w:rPr>
          <w:i/>
          <w:iCs/>
        </w:rPr>
        <w:t>eda ti neće biti osigurana</w:t>
      </w:r>
      <w:r>
        <w:rPr>
          <w:i/>
          <w:iCs/>
        </w:rPr>
        <w:t>“</w:t>
      </w:r>
      <w:r w:rsidRPr="00FF166F">
        <w:rPr>
          <w:i/>
          <w:iCs/>
        </w:rPr>
        <w:t xml:space="preserve"> </w:t>
      </w:r>
    </w:p>
    <w:p w:rsidR="00E61577" w:rsidRPr="00C3118D" w:rsidRDefault="00E61577" w:rsidP="00BD2D4E">
      <w:pPr>
        <w:ind w:right="556"/>
        <w:rPr>
          <w:i/>
          <w:iCs/>
        </w:rPr>
      </w:pPr>
    </w:p>
    <w:p w:rsidR="00E61577" w:rsidRDefault="00E61577" w:rsidP="00BD2D4E">
      <w:pPr>
        <w:ind w:right="508"/>
        <w:rPr>
          <w:i/>
          <w:iCs/>
        </w:rPr>
      </w:pPr>
      <w:r>
        <w:rPr>
          <w:i/>
          <w:iCs/>
        </w:rPr>
        <w:t>„</w:t>
      </w:r>
      <w:r w:rsidRPr="00FF166F">
        <w:rPr>
          <w:i/>
          <w:iCs/>
        </w:rPr>
        <w:t>Strategija bez t</w:t>
      </w:r>
      <w:r>
        <w:rPr>
          <w:i/>
          <w:iCs/>
        </w:rPr>
        <w:t>aktike je najsporiji put do pob</w:t>
      </w:r>
      <w:r w:rsidRPr="00FF166F">
        <w:rPr>
          <w:i/>
          <w:iCs/>
        </w:rPr>
        <w:t>ede. Tak</w:t>
      </w:r>
      <w:r>
        <w:rPr>
          <w:i/>
          <w:iCs/>
        </w:rPr>
        <w:t>tika bez strategije je buka pre poraza“</w:t>
      </w:r>
    </w:p>
    <w:p w:rsidR="00E61577" w:rsidRPr="00C3118D" w:rsidRDefault="00E61577" w:rsidP="00BD2D4E">
      <w:pPr>
        <w:ind w:right="508"/>
        <w:rPr>
          <w:i/>
          <w:iCs/>
        </w:rPr>
      </w:pPr>
    </w:p>
    <w:p w:rsidR="00E61577" w:rsidRDefault="00E61577" w:rsidP="00BD2D4E">
      <w:pPr>
        <w:ind w:left="4248" w:right="508" w:firstLine="708"/>
        <w:rPr>
          <w:i/>
          <w:iCs/>
        </w:rPr>
      </w:pPr>
      <w:r>
        <w:rPr>
          <w:i/>
          <w:iCs/>
        </w:rPr>
        <w:t xml:space="preserve">          Sun Tzu, </w:t>
      </w:r>
      <w:r w:rsidRPr="00FF166F">
        <w:rPr>
          <w:i/>
          <w:iCs/>
        </w:rPr>
        <w:t>The Art of War, 1981.</w:t>
      </w:r>
    </w:p>
    <w:p w:rsidR="00E61577" w:rsidRPr="00A57769" w:rsidRDefault="00E61577" w:rsidP="00BD2D4E">
      <w:pPr>
        <w:ind w:right="508"/>
      </w:pPr>
    </w:p>
    <w:p w:rsidR="00E61577" w:rsidRDefault="00E61577" w:rsidP="00BD2D4E">
      <w:r w:rsidRPr="00FF166F">
        <w:t xml:space="preserve">Dugogodišnja izborna praksa, stručni i studiozni pristupi izbornim kampanjama potvrđuju da se strategija kampanja razlikuje od izbora do izbora pa i od stranke do stranke i od kandidata do kandidata. </w:t>
      </w:r>
    </w:p>
    <w:p w:rsidR="00E61577" w:rsidRPr="007E6331" w:rsidRDefault="00E61577" w:rsidP="002075BE">
      <w:pPr>
        <w:pStyle w:val="Heading2"/>
      </w:pPr>
      <w:bookmarkStart w:id="42" w:name="_Toc258525881"/>
      <w:bookmarkStart w:id="43" w:name="_Toc301691576"/>
      <w:r>
        <w:lastRenderedPageBreak/>
        <w:t xml:space="preserve">3.3 </w:t>
      </w:r>
      <w:r w:rsidRPr="007E6331">
        <w:t>Organizacija izborne kampanje</w:t>
      </w:r>
      <w:bookmarkEnd w:id="42"/>
      <w:bookmarkEnd w:id="43"/>
      <w:r w:rsidRPr="007E6331">
        <w:t xml:space="preserve"> </w:t>
      </w:r>
    </w:p>
    <w:p w:rsidR="00E61577" w:rsidRPr="00FF166F" w:rsidRDefault="00E61577" w:rsidP="00BD2D4E">
      <w:r w:rsidRPr="00FF166F">
        <w:t>Organi</w:t>
      </w:r>
      <w:r>
        <w:t>zacija izborne kampanje obuhvata</w:t>
      </w:r>
      <w:r w:rsidRPr="00FF166F">
        <w:t xml:space="preserve"> celokupnu pripremu, organizaciju, realizaciju i praćenje odvijanja, odnosno korekciju kampanje (</w:t>
      </w:r>
      <w:r w:rsidRPr="00FF166F">
        <w:rPr>
          <w:rStyle w:val="Emphasis"/>
        </w:rPr>
        <w:t>scheduling</w:t>
      </w:r>
      <w:r w:rsidRPr="00FF166F">
        <w:t>),</w:t>
      </w:r>
      <w:r>
        <w:t xml:space="preserve"> kao i obezbeđivanje finansijskih</w:t>
      </w:r>
      <w:r w:rsidRPr="00FF166F">
        <w:t xml:space="preserve"> sredstava za kampanju (</w:t>
      </w:r>
      <w:r w:rsidRPr="00FF166F">
        <w:rPr>
          <w:rStyle w:val="Emphasis"/>
        </w:rPr>
        <w:t>fund rasing</w:t>
      </w:r>
      <w:r w:rsidRPr="00FF166F">
        <w:t xml:space="preserve">). </w:t>
      </w:r>
    </w:p>
    <w:p w:rsidR="00E61577" w:rsidRDefault="00E61577" w:rsidP="00BD2D4E"/>
    <w:p w:rsidR="00E61577" w:rsidRPr="00FF166F" w:rsidRDefault="00E61577" w:rsidP="00BD2D4E">
      <w:r>
        <w:t>N</w:t>
      </w:r>
      <w:r w:rsidRPr="00FF166F">
        <w:t>ačela i metode organizacije i planiranje jedne izborne kampanje po svojoj prirodi nisu</w:t>
      </w:r>
      <w:r>
        <w:t xml:space="preserve"> različiti od onih koji se prim</w:t>
      </w:r>
      <w:r w:rsidRPr="00FF166F">
        <w:t xml:space="preserve">enjuju u industrijskim i trgovačkim poduzećima. </w:t>
      </w:r>
    </w:p>
    <w:p w:rsidR="00E61577" w:rsidRPr="0056574B" w:rsidRDefault="00E61577" w:rsidP="00BD2D4E">
      <w:pPr>
        <w:pStyle w:val="BodyTextIndent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E61577" w:rsidRPr="00FF166F" w:rsidRDefault="00E61577" w:rsidP="002075BE">
      <w:r w:rsidRPr="00FF166F">
        <w:t xml:space="preserve">U organizaciji izborne kampanje, jedna od najvažnijih, zapravo </w:t>
      </w:r>
      <w:r>
        <w:t xml:space="preserve">osnovnih aktivnosti jeste </w:t>
      </w:r>
      <w:r w:rsidRPr="00FF166F">
        <w:t xml:space="preserve">organizacija </w:t>
      </w:r>
      <w:r>
        <w:t xml:space="preserve">kadrova </w:t>
      </w:r>
      <w:r w:rsidRPr="00FF166F">
        <w:t xml:space="preserve">u izbornom </w:t>
      </w:r>
      <w:r>
        <w:t>štabu</w:t>
      </w:r>
      <w:r w:rsidRPr="00FF166F">
        <w:t>, utvrđ</w:t>
      </w:r>
      <w:r>
        <w:t>ivanje strukture izbornog štab</w:t>
      </w:r>
      <w:r w:rsidRPr="00FF166F">
        <w:t xml:space="preserve">a, </w:t>
      </w:r>
      <w:r>
        <w:t xml:space="preserve">zatim </w:t>
      </w:r>
      <w:r w:rsidRPr="00FF166F">
        <w:t>materijalna i tehnička sredstva, način prikupljanja financijskih sredstava i druga organizacijska sredstva. Cilj je dobre organizacije kampanje osloboditi kandidate svih nepotrebnih briga, kako bi se pos</w:t>
      </w:r>
      <w:r>
        <w:t>vetili zadacima koji podrazum</w:t>
      </w:r>
      <w:r w:rsidRPr="00FF166F">
        <w:t>evaju promišljanja ili nepos</w:t>
      </w:r>
      <w:r>
        <w:t>redne kontakte na terenu. Od usp</w:t>
      </w:r>
      <w:r w:rsidRPr="00FF166F">
        <w:t>ešnosti organizacije kampanje značajno će</w:t>
      </w:r>
      <w:r>
        <w:t xml:space="preserve"> zavisiti </w:t>
      </w:r>
      <w:r w:rsidRPr="00FF166F">
        <w:t xml:space="preserve"> plan </w:t>
      </w:r>
      <w:r>
        <w:t>sprovođenja</w:t>
      </w:r>
      <w:r w:rsidRPr="00FF166F">
        <w:t xml:space="preserve"> kampanje i sami izborni rezultati. Sto</w:t>
      </w:r>
      <w:r>
        <w:t>ga se organizacija kampanje pov</w:t>
      </w:r>
      <w:r w:rsidRPr="00FF166F">
        <w:t>erava najstručnijim i najiskusnijim osobama politič</w:t>
      </w:r>
      <w:r>
        <w:t>kih stranaka ili političkim sav</w:t>
      </w:r>
      <w:r w:rsidRPr="00FF166F">
        <w:t xml:space="preserve">etnicima. </w:t>
      </w:r>
    </w:p>
    <w:p w:rsidR="00E61577" w:rsidRDefault="00E61577" w:rsidP="002075BE"/>
    <w:p w:rsidR="00E61577" w:rsidRDefault="00E61577" w:rsidP="00BD2D4E">
      <w:pPr>
        <w:pStyle w:val="Heading3"/>
        <w:spacing w:before="0" w:after="0"/>
      </w:pPr>
      <w:bookmarkStart w:id="44" w:name="_Toc253474795"/>
      <w:bookmarkStart w:id="45" w:name="_Toc258525892"/>
      <w:bookmarkStart w:id="46" w:name="_Toc301691577"/>
      <w:r>
        <w:t xml:space="preserve">4. </w:t>
      </w:r>
      <w:r w:rsidRPr="000A0178">
        <w:t>Sredstva kampanje i oblici promocije</w:t>
      </w:r>
      <w:bookmarkEnd w:id="44"/>
      <w:bookmarkEnd w:id="45"/>
      <w:bookmarkEnd w:id="46"/>
    </w:p>
    <w:p w:rsidR="00E61577" w:rsidRPr="00C3118D" w:rsidRDefault="00E61577" w:rsidP="002075BE">
      <w:pPr>
        <w:pStyle w:val="ListParagraph"/>
        <w:spacing w:line="240" w:lineRule="auto"/>
        <w:ind w:left="0"/>
        <w:rPr>
          <w:bCs/>
          <w:i/>
          <w:szCs w:val="24"/>
        </w:rPr>
      </w:pPr>
      <w:r w:rsidRPr="00C3118D">
        <w:rPr>
          <w:bCs/>
          <w:i/>
          <w:szCs w:val="24"/>
          <w:lang w:val="de-DE"/>
        </w:rPr>
        <w:t>Danas</w:t>
      </w:r>
      <w:r w:rsidRPr="00C3118D">
        <w:rPr>
          <w:bCs/>
          <w:i/>
          <w:szCs w:val="24"/>
        </w:rPr>
        <w:t xml:space="preserve">, </w:t>
      </w:r>
      <w:r w:rsidRPr="00C3118D">
        <w:rPr>
          <w:bCs/>
          <w:i/>
          <w:szCs w:val="24"/>
          <w:lang w:val="de-DE"/>
        </w:rPr>
        <w:t>vi</w:t>
      </w:r>
      <w:r w:rsidRPr="00C3118D">
        <w:rPr>
          <w:bCs/>
          <w:i/>
          <w:szCs w:val="24"/>
        </w:rPr>
        <w:t>š</w:t>
      </w:r>
      <w:r w:rsidRPr="00C3118D">
        <w:rPr>
          <w:bCs/>
          <w:i/>
          <w:szCs w:val="24"/>
          <w:lang w:val="de-DE"/>
        </w:rPr>
        <w:t>e</w:t>
      </w:r>
      <w:r w:rsidRPr="00C3118D">
        <w:rPr>
          <w:bCs/>
          <w:i/>
          <w:szCs w:val="24"/>
        </w:rPr>
        <w:t xml:space="preserve"> </w:t>
      </w:r>
      <w:r w:rsidRPr="00C3118D">
        <w:rPr>
          <w:bCs/>
          <w:i/>
          <w:szCs w:val="24"/>
          <w:lang w:val="de-DE"/>
        </w:rPr>
        <w:t>nego</w:t>
      </w:r>
      <w:r w:rsidRPr="00C3118D">
        <w:rPr>
          <w:bCs/>
          <w:i/>
          <w:szCs w:val="24"/>
        </w:rPr>
        <w:t xml:space="preserve"> </w:t>
      </w:r>
      <w:r w:rsidRPr="00C3118D">
        <w:rPr>
          <w:bCs/>
          <w:i/>
          <w:szCs w:val="24"/>
          <w:lang w:val="de-DE"/>
        </w:rPr>
        <w:t>ikada</w:t>
      </w:r>
      <w:r w:rsidRPr="00C3118D">
        <w:rPr>
          <w:bCs/>
          <w:i/>
          <w:szCs w:val="24"/>
        </w:rPr>
        <w:t xml:space="preserve">, </w:t>
      </w:r>
      <w:r w:rsidRPr="00C3118D">
        <w:rPr>
          <w:bCs/>
          <w:i/>
          <w:szCs w:val="24"/>
          <w:lang w:val="de-DE"/>
        </w:rPr>
        <w:t>politika</w:t>
      </w:r>
      <w:r w:rsidRPr="00C3118D">
        <w:rPr>
          <w:bCs/>
          <w:i/>
          <w:szCs w:val="24"/>
        </w:rPr>
        <w:t xml:space="preserve"> </w:t>
      </w:r>
      <w:r w:rsidRPr="00C3118D">
        <w:rPr>
          <w:bCs/>
          <w:i/>
          <w:szCs w:val="24"/>
          <w:lang w:val="de-DE"/>
        </w:rPr>
        <w:t>je</w:t>
      </w:r>
      <w:r w:rsidRPr="00C3118D">
        <w:rPr>
          <w:bCs/>
          <w:i/>
          <w:szCs w:val="24"/>
        </w:rPr>
        <w:t xml:space="preserve"> </w:t>
      </w:r>
      <w:r w:rsidRPr="00C3118D">
        <w:rPr>
          <w:bCs/>
          <w:i/>
          <w:szCs w:val="24"/>
          <w:lang w:val="de-DE"/>
        </w:rPr>
        <w:t>komunikacija</w:t>
      </w:r>
      <w:r w:rsidRPr="00C3118D">
        <w:rPr>
          <w:bCs/>
          <w:i/>
          <w:szCs w:val="24"/>
        </w:rPr>
        <w:t xml:space="preserve">. </w:t>
      </w:r>
      <w:r w:rsidRPr="00C3118D">
        <w:rPr>
          <w:bCs/>
          <w:i/>
          <w:szCs w:val="24"/>
          <w:lang w:val="de-DE"/>
        </w:rPr>
        <w:t>Da biste uspeli, morate biti komunikativniji od drugih.</w:t>
      </w:r>
    </w:p>
    <w:p w:rsidR="00E61577" w:rsidRPr="00C3118D" w:rsidRDefault="00E61577" w:rsidP="002075BE">
      <w:pPr>
        <w:pStyle w:val="ListParagraph"/>
        <w:spacing w:line="240" w:lineRule="auto"/>
        <w:jc w:val="right"/>
        <w:rPr>
          <w:szCs w:val="24"/>
          <w:lang w:val="de-DE"/>
        </w:rPr>
      </w:pPr>
    </w:p>
    <w:p w:rsidR="00E61577" w:rsidRPr="0056574B" w:rsidRDefault="00E61577" w:rsidP="002075BE">
      <w:pPr>
        <w:pStyle w:val="ListParagraph"/>
        <w:spacing w:line="240" w:lineRule="auto"/>
        <w:jc w:val="right"/>
        <w:rPr>
          <w:i/>
          <w:szCs w:val="24"/>
          <w:lang w:val="de-DE"/>
        </w:rPr>
      </w:pPr>
      <w:r w:rsidRPr="0056574B">
        <w:rPr>
          <w:i/>
          <w:szCs w:val="24"/>
          <w:lang w:val="de-DE"/>
        </w:rPr>
        <w:t>Gerhard Schröder, biv</w:t>
      </w:r>
      <w:r w:rsidRPr="00C3118D">
        <w:rPr>
          <w:i/>
          <w:szCs w:val="24"/>
        </w:rPr>
        <w:t xml:space="preserve">ši </w:t>
      </w:r>
      <w:r w:rsidRPr="0056574B">
        <w:rPr>
          <w:i/>
          <w:szCs w:val="24"/>
          <w:lang w:val="de-DE"/>
        </w:rPr>
        <w:t>nemački kancelar</w:t>
      </w:r>
    </w:p>
    <w:p w:rsidR="00E61577" w:rsidRPr="0056574B" w:rsidRDefault="00E61577" w:rsidP="002075BE">
      <w:pPr>
        <w:pStyle w:val="ListParagraph"/>
        <w:spacing w:line="240" w:lineRule="auto"/>
        <w:ind w:left="0"/>
        <w:rPr>
          <w:szCs w:val="24"/>
          <w:lang w:val="de-DE"/>
        </w:rPr>
      </w:pPr>
    </w:p>
    <w:p w:rsidR="00E61577" w:rsidRPr="0056574B" w:rsidRDefault="00E61577" w:rsidP="002075BE">
      <w:pPr>
        <w:pStyle w:val="ListParagraph"/>
        <w:spacing w:line="240" w:lineRule="auto"/>
        <w:ind w:left="0"/>
        <w:rPr>
          <w:szCs w:val="24"/>
          <w:lang w:val="de-DE"/>
        </w:rPr>
      </w:pPr>
    </w:p>
    <w:p w:rsidR="00E61577" w:rsidRDefault="00E61577" w:rsidP="002075BE">
      <w:pPr>
        <w:rPr>
          <w:lang w:val="en-GB"/>
        </w:rPr>
      </w:pPr>
      <w:r w:rsidRPr="0056574B">
        <w:rPr>
          <w:lang w:val="de-DE"/>
        </w:rPr>
        <w:t xml:space="preserve">Srž svake izborne kampanje predstavlja komunikacija. Komunikacija je oblast koja povezuje ciljeve i aspiracije kandidata i ponašanje birača, ona upravo služi kao most između želja i očekivanja birača i aktivnosti i delovanja kandidata u kampanji. Upravo kroz komunikaciju započinje kampanja. Kandidati verbalno objavljuju da će se kandidovati, a bilbordi i posteri nas nevrebalno obaveštavaju da je kampanja počela. Tokom kampanje, kandidati i njihovi izborni štabovi debatuju, pojavljuju se na televizijama, odgovaraju na pitanja slušaoca u kontakt emisjima, učestvuju na komvencijama i skupovima, pristaju na različite intervjue, pišu pisma biračima, obraćaju se na različitim javnim okupljanjima, ljube malu decu, rukuju se u krugovima fabrika sa radnicima. </w:t>
      </w:r>
      <w:r>
        <w:rPr>
          <w:lang w:val="en-GB"/>
        </w:rPr>
        <w:t xml:space="preserve">Pored toga veći deo vremena pokušavaju da prikupe novac kako bi zakupili </w:t>
      </w:r>
      <w:r>
        <w:rPr>
          <w:lang w:val="en-GB"/>
        </w:rPr>
        <w:lastRenderedPageBreak/>
        <w:t xml:space="preserve">medijski prostor na radiju i televiziji.  Sve ovo radi se sa jednim ciljem, kako bi se komuniciralo sa biračima i medijima. I na samom kraju komunikacija je ta koja vodi kampanju ka završetku. </w:t>
      </w:r>
    </w:p>
    <w:p w:rsidR="00E61577" w:rsidRPr="0088450C" w:rsidRDefault="00E61577" w:rsidP="00BD2D4E"/>
    <w:p w:rsidR="00E61577" w:rsidRDefault="00E61577" w:rsidP="00BD2D4E">
      <w:r w:rsidRPr="0056574B">
        <w:t xml:space="preserve">Uprkos tome što nije lako povući jasnu granicu između pojma “sredstva kampanje” i pojma “oblik promocije”, literatura je zauzela jasan stav o tome šta se podrazumeva pod ovim definicijama. Naime, </w:t>
      </w:r>
      <w:r w:rsidRPr="000A0178">
        <w:t xml:space="preserve">sredstva kampanje predstavljaju različiti mediji kao i tehnička, organizacijska i druga pomagala koja se koriste da bi se politički kandidati i stranke putem različitih oblika promocije kao što su, predstavljanje ili sučeljavanje stranaka i kandidata, javni nastupi, reklame itd. na najbolji način promovisali. Sredstva predstavljaju samo posrednika u procesu komuniciranja između onih koji saopštavaju propagandne poruke i onih kojima su te poruke namenjene. </w:t>
      </w:r>
      <w:r w:rsidRPr="000A0178">
        <w:rPr>
          <w:rStyle w:val="FootnoteReference"/>
        </w:rPr>
        <w:footnoteReference w:id="8"/>
      </w:r>
      <w:r w:rsidRPr="000A0178">
        <w:t xml:space="preserve"> </w:t>
      </w:r>
    </w:p>
    <w:p w:rsidR="00E61577" w:rsidRDefault="00E61577" w:rsidP="00BD2D4E"/>
    <w:p w:rsidR="00E61577" w:rsidRDefault="00E61577" w:rsidP="00BD2D4E">
      <w:r w:rsidRPr="000A0178">
        <w:rPr>
          <w:lang w:val="en-US"/>
        </w:rPr>
        <w:t>I</w:t>
      </w:r>
      <w:r w:rsidRPr="000A0178">
        <w:t>zbor sredstava kampanje i oblika promocije predstavljaju najbitniju fazu pripreme i realizacije izborne kampanje. Od izbora sredstava i oblika promocije direktno zavisi uspeh kandidata i partije, kao i obezbeđivanje podrške glasača. Praksa je pokazala da oni koji su u pravom momentu uspeli da prepoznaju koja su sredstva najbolji transmiteri, na koji način, i koje poruke na najefikasniji našin mogu preko njih da upute, uspeli su da uspešno izvrše pregrupisavanje publiciteta u najširem smislu reči, i realizuju određene strategije odnosa sa javnošću, posebno odnosa sa masovnim medijima, i da postignu željeni izborni rezultat.</w:t>
      </w:r>
    </w:p>
    <w:p w:rsidR="00E61577" w:rsidRPr="00E92876" w:rsidRDefault="00E61577" w:rsidP="00BD2D4E"/>
    <w:p w:rsidR="00E61577" w:rsidRDefault="00E61577" w:rsidP="00BD2D4E">
      <w:r w:rsidRPr="000A0178">
        <w:t xml:space="preserve">Razlikovanje sredstava kampanje i oblika promocije je veoma važno jer jedno sredstvo može biti korišćeno za više različitih oblika promocije, kao što i jedan oblik promocije može biti realizovan pomoću različitih sredstava kampanje te je pravi izbor kombinacija sredstava i oblika kampanje presudan za uspeh u korišćenju marketinga u političke svrhe. Takođe, možemo primetiti i veoma značajnu korelaciju između sredstava i oblika promocije (što je verovatno jedan od razloga za njihovo ne razlikovanje od strane mnogih ljudi). Naime, sredstva kampanje utiču na oblik kampanje i obrnuto tako da jedna ista propagandna poruka će imati potpuno različit efekat na birače ukoliko se prenese putem televizije ili putem radija. </w:t>
      </w:r>
    </w:p>
    <w:p w:rsidR="00E61577" w:rsidRPr="000A0178" w:rsidRDefault="00E61577" w:rsidP="00BD2D4E"/>
    <w:p w:rsidR="00E61577" w:rsidRDefault="00E61577" w:rsidP="00BD2D4E">
      <w:r w:rsidRPr="000A0178">
        <w:lastRenderedPageBreak/>
        <w:t>Sredstva kampanje i oblici promocije mogu se grupisati na različite načine. Najopštija podela sredstava kampanje je na masovne medije (u koje spadaju televizija, radio, štampa), telefon,  internet, spoljna propagandna sredstva i ostala sredstva za prenos propagandnih poruka</w:t>
      </w:r>
      <w:r w:rsidRPr="000A0178">
        <w:rPr>
          <w:rStyle w:val="FootnoteReference"/>
        </w:rPr>
        <w:footnoteReference w:id="9"/>
      </w:r>
      <w:r w:rsidRPr="000A0178">
        <w:t>.</w:t>
      </w:r>
    </w:p>
    <w:p w:rsidR="00E61577" w:rsidRDefault="00E61577" w:rsidP="00BD2D4E"/>
    <w:p w:rsidR="00E61577" w:rsidRDefault="00E61577" w:rsidP="00BD2D4E">
      <w:r w:rsidRPr="000A0178">
        <w:t>Oblici promocije mogu se  podeliti na besplatne oblike promocije (publicitet u medijima, odnosi sa javnošću, oficijelni oblici promocije i medijske debate kandidata i predstavnika stranaka) i na plaćene oblike promocije (TV spotovi, javni skupovi, slanje pisama na kućne adrese, kućne posete biračima, plakatiranje i korišćenje različitih promotivnih materijala)</w:t>
      </w:r>
      <w:r>
        <w:t>(Slika 6.)</w:t>
      </w:r>
      <w:r w:rsidRPr="000A0178">
        <w:t>.</w:t>
      </w:r>
    </w:p>
    <w:p w:rsidR="00E61577" w:rsidRPr="00C37501" w:rsidRDefault="00E61577" w:rsidP="00BD2D4E"/>
    <w:p w:rsidR="00E61577" w:rsidRPr="00E0568D" w:rsidRDefault="00E61577" w:rsidP="00BD2D4E"/>
    <w:p w:rsidR="00E61577" w:rsidRDefault="006D7437" w:rsidP="00BD2D4E">
      <w:pPr>
        <w:rPr>
          <w:sz w:val="16"/>
          <w:szCs w:val="16"/>
        </w:rPr>
      </w:pPr>
      <w:r w:rsidRPr="000169D1">
        <w:rPr>
          <w:noProof/>
          <w:sz w:val="16"/>
          <w:szCs w:val="1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slika" style="width:494.8pt;height:326.5pt;visibility:visible">
            <v:imagedata r:id="rId7" o:title=""/>
          </v:shape>
        </w:pict>
      </w:r>
    </w:p>
    <w:p w:rsidR="00E61577" w:rsidRDefault="00E61577" w:rsidP="00BD2D4E"/>
    <w:p w:rsidR="00E61577" w:rsidRDefault="00E61577" w:rsidP="007B20B8">
      <w:pPr>
        <w:pStyle w:val="Caption"/>
        <w:jc w:val="center"/>
      </w:pPr>
      <w:r>
        <w:t xml:space="preserve">Slika </w:t>
      </w:r>
      <w:r w:rsidRPr="00CC6579">
        <w:t xml:space="preserve"> Integralne komunikacije</w:t>
      </w:r>
    </w:p>
    <w:p w:rsidR="00AF1FA2" w:rsidRDefault="00AF1FA2" w:rsidP="00AF1FA2">
      <w:pPr>
        <w:jc w:val="center"/>
        <w:rPr>
          <w:b/>
        </w:rPr>
      </w:pPr>
    </w:p>
    <w:p w:rsidR="00AF1FA2" w:rsidRDefault="00AF1FA2" w:rsidP="00AF1FA2">
      <w:pPr>
        <w:jc w:val="center"/>
        <w:rPr>
          <w:sz w:val="28"/>
          <w:szCs w:val="28"/>
        </w:rPr>
      </w:pPr>
      <w:r>
        <w:rPr>
          <w:b/>
        </w:rPr>
        <w:t xml:space="preserve">Rad objavljen na sajtu: </w:t>
      </w:r>
      <w:hyperlink r:id="rId8" w:history="1">
        <w:r>
          <w:rPr>
            <w:rStyle w:val="Hyperlink"/>
          </w:rPr>
          <w:t>www.</w:t>
        </w:r>
        <w:r w:rsidR="006D7437">
          <w:rPr>
            <w:rStyle w:val="Hyperlink"/>
          </w:rPr>
          <w:t>maturski.org</w:t>
        </w:r>
      </w:hyperlink>
    </w:p>
    <w:p w:rsidR="00AF1FA2" w:rsidRPr="00AF1FA2" w:rsidRDefault="00AF1FA2" w:rsidP="00AF1FA2"/>
    <w:sectPr w:rsidR="00AF1FA2" w:rsidRPr="00AF1FA2" w:rsidSect="00BD2D4E">
      <w:headerReference w:type="default" r:id="rId9"/>
      <w:footerReference w:type="default" r:id="rId10"/>
      <w:pgSz w:w="11906" w:h="16838"/>
      <w:pgMar w:top="1440" w:right="1134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09A" w:rsidRDefault="00F6709A" w:rsidP="0056310D">
      <w:pPr>
        <w:spacing w:line="240" w:lineRule="auto"/>
      </w:pPr>
      <w:r>
        <w:separator/>
      </w:r>
    </w:p>
  </w:endnote>
  <w:endnote w:type="continuationSeparator" w:id="1">
    <w:p w:rsidR="00F6709A" w:rsidRDefault="00F6709A" w:rsidP="005631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77" w:rsidRDefault="000169D1">
    <w:pPr>
      <w:pStyle w:val="Footer"/>
      <w:jc w:val="right"/>
    </w:pPr>
    <w:fldSimple w:instr=" PAGE   \* MERGEFORMAT ">
      <w:r w:rsidR="006D7437">
        <w:rPr>
          <w:noProof/>
        </w:rPr>
        <w:t>2</w:t>
      </w:r>
    </w:fldSimple>
  </w:p>
  <w:p w:rsidR="00E61577" w:rsidRDefault="00E615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09A" w:rsidRDefault="00F6709A" w:rsidP="0056310D">
      <w:pPr>
        <w:spacing w:line="240" w:lineRule="auto"/>
      </w:pPr>
      <w:r>
        <w:separator/>
      </w:r>
    </w:p>
  </w:footnote>
  <w:footnote w:type="continuationSeparator" w:id="1">
    <w:p w:rsidR="00F6709A" w:rsidRDefault="00F6709A" w:rsidP="0056310D">
      <w:pPr>
        <w:spacing w:line="240" w:lineRule="auto"/>
      </w:pPr>
      <w:r>
        <w:continuationSeparator/>
      </w:r>
    </w:p>
  </w:footnote>
  <w:footnote w:id="2">
    <w:p w:rsidR="00E61577" w:rsidRDefault="00E615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3"/>
          <w:szCs w:val="23"/>
        </w:rPr>
        <w:t>www.iccaworld.com</w:t>
      </w:r>
    </w:p>
  </w:footnote>
  <w:footnote w:id="3">
    <w:p w:rsidR="00E61577" w:rsidRDefault="00E615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C1552">
        <w:t>www.iccaworld.com</w:t>
      </w:r>
    </w:p>
  </w:footnote>
  <w:footnote w:id="4">
    <w:p w:rsidR="00E61577" w:rsidRPr="00EA7A2E" w:rsidRDefault="00E61577" w:rsidP="00BD2D4E">
      <w:pPr>
        <w:rPr>
          <w:sz w:val="20"/>
          <w:szCs w:val="20"/>
        </w:rPr>
      </w:pPr>
      <w:r w:rsidRPr="00EA7A2E">
        <w:rPr>
          <w:rStyle w:val="FootnoteReference"/>
          <w:sz w:val="20"/>
          <w:szCs w:val="20"/>
        </w:rPr>
        <w:footnoteRef/>
      </w:r>
      <w:r w:rsidRPr="00EA7A2E">
        <w:rPr>
          <w:sz w:val="20"/>
          <w:szCs w:val="20"/>
        </w:rPr>
        <w:t xml:space="preserve"> Novak B., Politički marketing-Izborna Kampanja kao sredstvo politickog marketinga, Beograd, 1990</w:t>
      </w:r>
    </w:p>
    <w:p w:rsidR="00E61577" w:rsidRDefault="00E61577" w:rsidP="00BD2D4E"/>
  </w:footnote>
  <w:footnote w:id="5">
    <w:p w:rsidR="00E61577" w:rsidRDefault="00E61577" w:rsidP="00BD2D4E">
      <w:pPr>
        <w:pStyle w:val="FootnoteText"/>
      </w:pPr>
      <w:r w:rsidRPr="00EA7A2E">
        <w:rPr>
          <w:rStyle w:val="FootnoteReference"/>
        </w:rPr>
        <w:footnoteRef/>
      </w:r>
      <w:r w:rsidRPr="00EA7A2E">
        <w:t xml:space="preserve"> Tomić Z., Spahić B., Granić I., </w:t>
      </w:r>
      <w:r w:rsidRPr="00EA7A2E">
        <w:rPr>
          <w:rStyle w:val="Strong"/>
          <w:b w:val="0"/>
        </w:rPr>
        <w:t>Strategija izbornih kampanja</w:t>
      </w:r>
      <w:r>
        <w:t xml:space="preserve">, </w:t>
      </w:r>
      <w:r w:rsidRPr="00EA7A2E">
        <w:t xml:space="preserve"> Synopsis, Zagreb-Sarajevo, 2008.</w:t>
      </w:r>
    </w:p>
  </w:footnote>
  <w:footnote w:id="6">
    <w:p w:rsidR="00E61577" w:rsidRDefault="00E61577" w:rsidP="00BD2D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7A2E">
        <w:t xml:space="preserve">Tomić Z., Spahić B., Granić I., </w:t>
      </w:r>
      <w:r w:rsidRPr="00EA7A2E">
        <w:rPr>
          <w:rStyle w:val="Strong"/>
          <w:b w:val="0"/>
        </w:rPr>
        <w:t>Strategija izbornih kampanja</w:t>
      </w:r>
      <w:r>
        <w:t xml:space="preserve">, </w:t>
      </w:r>
      <w:r w:rsidRPr="00EA7A2E">
        <w:t xml:space="preserve"> Synopsis, Zagreb-Sarajevo, 2008.</w:t>
      </w:r>
    </w:p>
  </w:footnote>
  <w:footnote w:id="7">
    <w:p w:rsidR="00E61577" w:rsidRDefault="00E61577" w:rsidP="00BD2D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4645B">
        <w:rPr>
          <w:rStyle w:val="Emphasis"/>
          <w:i w:val="0"/>
        </w:rPr>
        <w:t>Slavujevic Z</w:t>
      </w:r>
      <w:r w:rsidRPr="0004645B">
        <w:rPr>
          <w:i/>
        </w:rPr>
        <w:t xml:space="preserve">., </w:t>
      </w:r>
      <w:r w:rsidRPr="0004645B">
        <w:rPr>
          <w:rStyle w:val="Emphasis"/>
          <w:i w:val="0"/>
        </w:rPr>
        <w:t>Politički marketing</w:t>
      </w:r>
      <w:r w:rsidRPr="0004645B">
        <w:rPr>
          <w:i/>
        </w:rPr>
        <w:t>,</w:t>
      </w:r>
      <w:r w:rsidRPr="0004645B">
        <w:t xml:space="preserve"> Beograd, Radnička štampa, 1990</w:t>
      </w:r>
    </w:p>
  </w:footnote>
  <w:footnote w:id="8">
    <w:p w:rsidR="00E61577" w:rsidRDefault="00E61577" w:rsidP="00BD2D4E">
      <w:pPr>
        <w:pStyle w:val="FootnoteText"/>
      </w:pPr>
      <w:r w:rsidRPr="00D07881">
        <w:rPr>
          <w:rStyle w:val="FootnoteReference"/>
        </w:rPr>
        <w:footnoteRef/>
      </w:r>
      <w:r>
        <w:t xml:space="preserve"> Vračar D.,</w:t>
      </w:r>
      <w:r w:rsidRPr="00D07881">
        <w:t xml:space="preserve"> Strategije tržišnog komuniciranja, Centar za izdavačku delatnost Ekonomskog fakulteta u Beogradu</w:t>
      </w:r>
      <w:r>
        <w:t xml:space="preserve">, </w:t>
      </w:r>
      <w:r w:rsidRPr="00D07881">
        <w:t xml:space="preserve">Beograd, </w:t>
      </w:r>
      <w:r>
        <w:t>2005.</w:t>
      </w:r>
    </w:p>
  </w:footnote>
  <w:footnote w:id="9">
    <w:p w:rsidR="00E61577" w:rsidRDefault="00E61577" w:rsidP="00BD2D4E">
      <w:pPr>
        <w:pStyle w:val="FootnoteText"/>
      </w:pPr>
      <w:r w:rsidRPr="00D07881">
        <w:rPr>
          <w:rStyle w:val="FootnoteReference"/>
        </w:rPr>
        <w:footnoteRef/>
      </w:r>
      <w:r>
        <w:t xml:space="preserve"> Slavujević Z., Politički marketing,</w:t>
      </w:r>
      <w:r w:rsidRPr="00D07881">
        <w:t xml:space="preserve"> Fakultet političkih nauka, Čigoja štampa</w:t>
      </w:r>
      <w:r>
        <w:t>,</w:t>
      </w:r>
      <w:r w:rsidRPr="0058592E">
        <w:t xml:space="preserve"> </w:t>
      </w:r>
      <w:r w:rsidRPr="00D07881">
        <w:t>Beograd,</w:t>
      </w:r>
      <w:r>
        <w:t xml:space="preserve"> 2005.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577" w:rsidRPr="0056310D" w:rsidRDefault="00E61577" w:rsidP="00BD2D4E">
    <w:pPr>
      <w:pBdr>
        <w:bottom w:val="single" w:sz="4" w:space="1" w:color="auto"/>
      </w:pBdr>
      <w:rPr>
        <w:i/>
        <w:sz w:val="22"/>
      </w:rPr>
    </w:pPr>
    <w:r>
      <w:rPr>
        <w:i/>
        <w:sz w:val="22"/>
        <w:lang w:val="en-US"/>
      </w:rPr>
      <w:t>Organizacija specijalnih događaja</w:t>
    </w:r>
    <w:r>
      <w:rPr>
        <w:i/>
        <w:sz w:val="22"/>
        <w:lang w:val="en-US"/>
      </w:rPr>
      <w:tab/>
    </w:r>
    <w:r>
      <w:rPr>
        <w:i/>
        <w:sz w:val="22"/>
        <w:lang w:val="en-US"/>
      </w:rPr>
      <w:tab/>
    </w:r>
    <w:r>
      <w:rPr>
        <w:i/>
        <w:sz w:val="22"/>
        <w:lang w:val="en-US"/>
      </w:rPr>
      <w:tab/>
    </w:r>
    <w:r>
      <w:rPr>
        <w:i/>
        <w:sz w:val="22"/>
        <w:lang w:val="en-US"/>
      </w:rPr>
      <w:tab/>
    </w:r>
    <w:r>
      <w:rPr>
        <w:i/>
        <w:sz w:val="22"/>
        <w:lang w:val="en-US"/>
      </w:rPr>
      <w:tab/>
    </w:r>
    <w:r>
      <w:rPr>
        <w:i/>
        <w:sz w:val="22"/>
        <w:lang w:val="en-US"/>
      </w:rPr>
      <w:tab/>
      <w:t xml:space="preserve">           </w:t>
    </w:r>
  </w:p>
  <w:p w:rsidR="00E61577" w:rsidRPr="00AC6470" w:rsidRDefault="00E61577" w:rsidP="00BD2D4E">
    <w:pPr>
      <w:pStyle w:val="Header"/>
      <w:jc w:val="cent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9D9"/>
    <w:multiLevelType w:val="hybridMultilevel"/>
    <w:tmpl w:val="CCB6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CD30B7"/>
    <w:multiLevelType w:val="hybridMultilevel"/>
    <w:tmpl w:val="2D04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275AB"/>
    <w:multiLevelType w:val="hybridMultilevel"/>
    <w:tmpl w:val="C3F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D3595"/>
    <w:multiLevelType w:val="hybridMultilevel"/>
    <w:tmpl w:val="9E40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378EE"/>
    <w:multiLevelType w:val="hybridMultilevel"/>
    <w:tmpl w:val="38C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414AF"/>
    <w:multiLevelType w:val="hybridMultilevel"/>
    <w:tmpl w:val="6992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C00365"/>
    <w:multiLevelType w:val="hybridMultilevel"/>
    <w:tmpl w:val="E5FE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A1AD5"/>
    <w:multiLevelType w:val="hybridMultilevel"/>
    <w:tmpl w:val="4C5C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33651"/>
    <w:multiLevelType w:val="hybridMultilevel"/>
    <w:tmpl w:val="E9B6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83738"/>
    <w:multiLevelType w:val="multilevel"/>
    <w:tmpl w:val="3542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3947F3A"/>
    <w:multiLevelType w:val="hybridMultilevel"/>
    <w:tmpl w:val="4FEC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FC3DD1"/>
    <w:multiLevelType w:val="hybridMultilevel"/>
    <w:tmpl w:val="8532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F2931"/>
    <w:multiLevelType w:val="hybridMultilevel"/>
    <w:tmpl w:val="E28E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0400C"/>
    <w:multiLevelType w:val="hybridMultilevel"/>
    <w:tmpl w:val="B46E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C77B46"/>
    <w:multiLevelType w:val="hybridMultilevel"/>
    <w:tmpl w:val="12FE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432CB"/>
    <w:multiLevelType w:val="hybridMultilevel"/>
    <w:tmpl w:val="CA72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EC3FB9"/>
    <w:multiLevelType w:val="hybridMultilevel"/>
    <w:tmpl w:val="A632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C9771"/>
    <w:multiLevelType w:val="hybridMultilevel"/>
    <w:tmpl w:val="5E27178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56205521"/>
    <w:multiLevelType w:val="hybridMultilevel"/>
    <w:tmpl w:val="3396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BB1168"/>
    <w:multiLevelType w:val="hybridMultilevel"/>
    <w:tmpl w:val="CA88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A5F9D"/>
    <w:multiLevelType w:val="hybridMultilevel"/>
    <w:tmpl w:val="BA7C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E6149"/>
    <w:multiLevelType w:val="hybridMultilevel"/>
    <w:tmpl w:val="D3A6135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C4229"/>
    <w:multiLevelType w:val="hybridMultilevel"/>
    <w:tmpl w:val="CDF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6B0BAB"/>
    <w:multiLevelType w:val="hybridMultilevel"/>
    <w:tmpl w:val="A8A4146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B6EC1"/>
    <w:multiLevelType w:val="hybridMultilevel"/>
    <w:tmpl w:val="545CCB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6C0114B"/>
    <w:multiLevelType w:val="multilevel"/>
    <w:tmpl w:val="081A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6">
    <w:nsid w:val="6C764ABC"/>
    <w:multiLevelType w:val="hybridMultilevel"/>
    <w:tmpl w:val="BA3E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39399D"/>
    <w:multiLevelType w:val="hybridMultilevel"/>
    <w:tmpl w:val="993E7220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E63175"/>
    <w:multiLevelType w:val="hybridMultilevel"/>
    <w:tmpl w:val="268A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E172E"/>
    <w:multiLevelType w:val="hybridMultilevel"/>
    <w:tmpl w:val="EB2A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E74A9"/>
    <w:multiLevelType w:val="multilevel"/>
    <w:tmpl w:val="50B2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27"/>
  </w:num>
  <w:num w:numId="4">
    <w:abstractNumId w:val="25"/>
  </w:num>
  <w:num w:numId="5">
    <w:abstractNumId w:val="30"/>
  </w:num>
  <w:num w:numId="6">
    <w:abstractNumId w:val="9"/>
  </w:num>
  <w:num w:numId="7">
    <w:abstractNumId w:val="24"/>
  </w:num>
  <w:num w:numId="8">
    <w:abstractNumId w:val="18"/>
  </w:num>
  <w:num w:numId="9">
    <w:abstractNumId w:val="14"/>
  </w:num>
  <w:num w:numId="10">
    <w:abstractNumId w:val="15"/>
  </w:num>
  <w:num w:numId="11">
    <w:abstractNumId w:val="3"/>
  </w:num>
  <w:num w:numId="12">
    <w:abstractNumId w:val="28"/>
  </w:num>
  <w:num w:numId="13">
    <w:abstractNumId w:val="8"/>
  </w:num>
  <w:num w:numId="14">
    <w:abstractNumId w:val="7"/>
  </w:num>
  <w:num w:numId="15">
    <w:abstractNumId w:val="29"/>
  </w:num>
  <w:num w:numId="16">
    <w:abstractNumId w:val="1"/>
  </w:num>
  <w:num w:numId="17">
    <w:abstractNumId w:val="4"/>
  </w:num>
  <w:num w:numId="18">
    <w:abstractNumId w:val="2"/>
  </w:num>
  <w:num w:numId="19">
    <w:abstractNumId w:val="13"/>
  </w:num>
  <w:num w:numId="20">
    <w:abstractNumId w:val="11"/>
  </w:num>
  <w:num w:numId="21">
    <w:abstractNumId w:val="16"/>
  </w:num>
  <w:num w:numId="22">
    <w:abstractNumId w:val="6"/>
  </w:num>
  <w:num w:numId="23">
    <w:abstractNumId w:val="19"/>
  </w:num>
  <w:num w:numId="24">
    <w:abstractNumId w:val="17"/>
  </w:num>
  <w:num w:numId="25">
    <w:abstractNumId w:val="12"/>
  </w:num>
  <w:num w:numId="26">
    <w:abstractNumId w:val="20"/>
  </w:num>
  <w:num w:numId="27">
    <w:abstractNumId w:val="22"/>
  </w:num>
  <w:num w:numId="28">
    <w:abstractNumId w:val="10"/>
  </w:num>
  <w:num w:numId="29">
    <w:abstractNumId w:val="5"/>
  </w:num>
  <w:num w:numId="30">
    <w:abstractNumId w:val="0"/>
  </w:num>
  <w:num w:numId="31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10D"/>
    <w:rsid w:val="000169D1"/>
    <w:rsid w:val="00017004"/>
    <w:rsid w:val="000327F4"/>
    <w:rsid w:val="00037B8A"/>
    <w:rsid w:val="0004645B"/>
    <w:rsid w:val="000A0178"/>
    <w:rsid w:val="000E15A7"/>
    <w:rsid w:val="001026E8"/>
    <w:rsid w:val="001D1CD6"/>
    <w:rsid w:val="002075BE"/>
    <w:rsid w:val="00237BEC"/>
    <w:rsid w:val="00240721"/>
    <w:rsid w:val="002E1575"/>
    <w:rsid w:val="00302BB1"/>
    <w:rsid w:val="003330CF"/>
    <w:rsid w:val="003616D7"/>
    <w:rsid w:val="003654B5"/>
    <w:rsid w:val="003A256A"/>
    <w:rsid w:val="003B56E9"/>
    <w:rsid w:val="003F0ACA"/>
    <w:rsid w:val="00452406"/>
    <w:rsid w:val="004A7F13"/>
    <w:rsid w:val="004D2C48"/>
    <w:rsid w:val="0056310D"/>
    <w:rsid w:val="0056574B"/>
    <w:rsid w:val="0057594F"/>
    <w:rsid w:val="00576651"/>
    <w:rsid w:val="0058592E"/>
    <w:rsid w:val="005A00EA"/>
    <w:rsid w:val="005D5A62"/>
    <w:rsid w:val="00603592"/>
    <w:rsid w:val="00647D20"/>
    <w:rsid w:val="0065153A"/>
    <w:rsid w:val="00661053"/>
    <w:rsid w:val="00695D53"/>
    <w:rsid w:val="006D7437"/>
    <w:rsid w:val="0071607A"/>
    <w:rsid w:val="00746F1B"/>
    <w:rsid w:val="00790546"/>
    <w:rsid w:val="007B20B8"/>
    <w:rsid w:val="007E6331"/>
    <w:rsid w:val="007F5CBD"/>
    <w:rsid w:val="00870991"/>
    <w:rsid w:val="0088450C"/>
    <w:rsid w:val="0089049C"/>
    <w:rsid w:val="00895CA0"/>
    <w:rsid w:val="008B54A1"/>
    <w:rsid w:val="008C3EE8"/>
    <w:rsid w:val="0091140D"/>
    <w:rsid w:val="0096516C"/>
    <w:rsid w:val="009C1552"/>
    <w:rsid w:val="00A30E81"/>
    <w:rsid w:val="00A41004"/>
    <w:rsid w:val="00A435B4"/>
    <w:rsid w:val="00A57769"/>
    <w:rsid w:val="00A66E88"/>
    <w:rsid w:val="00A777DE"/>
    <w:rsid w:val="00A96921"/>
    <w:rsid w:val="00AB58BB"/>
    <w:rsid w:val="00AC6470"/>
    <w:rsid w:val="00AD6FBD"/>
    <w:rsid w:val="00AD7838"/>
    <w:rsid w:val="00AE3ADA"/>
    <w:rsid w:val="00AF1FA2"/>
    <w:rsid w:val="00B10F12"/>
    <w:rsid w:val="00B24626"/>
    <w:rsid w:val="00B3106B"/>
    <w:rsid w:val="00B90367"/>
    <w:rsid w:val="00BC0C1E"/>
    <w:rsid w:val="00BD2D4E"/>
    <w:rsid w:val="00C06BE3"/>
    <w:rsid w:val="00C3118D"/>
    <w:rsid w:val="00C37501"/>
    <w:rsid w:val="00C523CA"/>
    <w:rsid w:val="00CB01A2"/>
    <w:rsid w:val="00CC6579"/>
    <w:rsid w:val="00CF4276"/>
    <w:rsid w:val="00D054BC"/>
    <w:rsid w:val="00D07881"/>
    <w:rsid w:val="00D14D10"/>
    <w:rsid w:val="00D42308"/>
    <w:rsid w:val="00D82DDE"/>
    <w:rsid w:val="00D94AF7"/>
    <w:rsid w:val="00E0568D"/>
    <w:rsid w:val="00E46DF8"/>
    <w:rsid w:val="00E61577"/>
    <w:rsid w:val="00E64084"/>
    <w:rsid w:val="00E80BFF"/>
    <w:rsid w:val="00E811C5"/>
    <w:rsid w:val="00E92876"/>
    <w:rsid w:val="00EA7A2E"/>
    <w:rsid w:val="00F6377E"/>
    <w:rsid w:val="00F6709A"/>
    <w:rsid w:val="00F96AE2"/>
    <w:rsid w:val="00FC14E0"/>
    <w:rsid w:val="00FC5AB9"/>
    <w:rsid w:val="00FF0FB3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6310D"/>
    <w:pPr>
      <w:spacing w:line="360" w:lineRule="auto"/>
      <w:jc w:val="both"/>
    </w:pPr>
    <w:rPr>
      <w:rFonts w:ascii="Times New Roman" w:hAnsi="Times New Roman"/>
      <w:sz w:val="24"/>
      <w:szCs w:val="22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0E81"/>
    <w:pPr>
      <w:keepNext/>
      <w:keepLines/>
      <w:spacing w:before="480" w:after="100" w:afterAutospacing="1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2D4E"/>
    <w:pPr>
      <w:keepNext/>
      <w:keepLines/>
      <w:tabs>
        <w:tab w:val="left" w:pos="1440"/>
      </w:tabs>
      <w:spacing w:before="480" w:after="100" w:afterAutospacing="1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2D4E"/>
    <w:pPr>
      <w:keepNext/>
      <w:keepLines/>
      <w:tabs>
        <w:tab w:val="left" w:pos="1584"/>
      </w:tabs>
      <w:spacing w:before="480" w:after="100" w:afterAutospacing="1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2D4E"/>
    <w:pPr>
      <w:keepNext/>
      <w:keepLines/>
      <w:spacing w:before="48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2D4E"/>
    <w:pPr>
      <w:keepNext/>
      <w:keepLines/>
      <w:spacing w:before="20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6310D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6310D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310D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310D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310D"/>
    <w:rPr>
      <w:rFonts w:ascii="Times New Roman" w:hAnsi="Times New Roman" w:cs="Times New Roman"/>
      <w:b/>
      <w:bCs/>
      <w:sz w:val="28"/>
      <w:szCs w:val="28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D2D4E"/>
    <w:rPr>
      <w:rFonts w:ascii="Times New Roman" w:hAnsi="Times New Roman" w:cs="Times New Roman"/>
      <w:b/>
      <w:bCs/>
      <w:sz w:val="26"/>
      <w:szCs w:val="26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D2D4E"/>
    <w:rPr>
      <w:rFonts w:ascii="Times New Roman" w:hAnsi="Times New Roman" w:cs="Times New Roman"/>
      <w:b/>
      <w:bCs/>
      <w:sz w:val="26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D2D4E"/>
    <w:rPr>
      <w:rFonts w:ascii="Times New Roman" w:hAnsi="Times New Roman" w:cs="Times New Roman"/>
      <w:b/>
      <w:bCs/>
      <w:iCs/>
      <w:sz w:val="24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2D4E"/>
    <w:rPr>
      <w:rFonts w:ascii="Times New Roman" w:hAnsi="Times New Roman" w:cs="Times New Roman"/>
      <w:color w:val="243F60"/>
      <w:sz w:val="24"/>
      <w:lang w:val="sr-Latn-C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6310D"/>
    <w:rPr>
      <w:rFonts w:ascii="Cambria" w:hAnsi="Cambria" w:cs="Times New Roman"/>
      <w:i/>
      <w:iCs/>
      <w:color w:val="243F60"/>
      <w:sz w:val="24"/>
      <w:lang w:val="sr-Latn-C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6310D"/>
    <w:rPr>
      <w:rFonts w:ascii="Cambria" w:hAnsi="Cambria" w:cs="Times New Roman"/>
      <w:i/>
      <w:iCs/>
      <w:color w:val="404040"/>
      <w:sz w:val="24"/>
      <w:lang w:val="sr-Latn-C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6310D"/>
    <w:rPr>
      <w:rFonts w:ascii="Cambria" w:hAnsi="Cambria" w:cs="Times New Roman"/>
      <w:color w:val="404040"/>
      <w:sz w:val="20"/>
      <w:szCs w:val="20"/>
      <w:lang w:val="sr-Latn-C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6310D"/>
    <w:rPr>
      <w:rFonts w:ascii="Cambria" w:hAnsi="Cambria" w:cs="Times New Roman"/>
      <w:i/>
      <w:iCs/>
      <w:color w:val="404040"/>
      <w:sz w:val="20"/>
      <w:szCs w:val="20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rsid w:val="0056310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310D"/>
    <w:rPr>
      <w:rFonts w:ascii="Calibri" w:eastAsia="Times New Roman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rsid w:val="0056310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56310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3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6310D"/>
    <w:rPr>
      <w:rFonts w:ascii="Calibri" w:eastAsia="Times New Roman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3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31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631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310D"/>
    <w:rPr>
      <w:rFonts w:ascii="Tahoma" w:eastAsia="Times New Roman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99"/>
    <w:qFormat/>
    <w:rsid w:val="0056310D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56310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99"/>
    <w:rsid w:val="0056310D"/>
    <w:pPr>
      <w:tabs>
        <w:tab w:val="right" w:leader="dot" w:pos="9072"/>
      </w:tabs>
      <w:spacing w:after="100"/>
    </w:pPr>
  </w:style>
  <w:style w:type="character" w:styleId="Hyperlink">
    <w:name w:val="Hyperlink"/>
    <w:basedOn w:val="DefaultParagraphFont"/>
    <w:uiPriority w:val="99"/>
    <w:rsid w:val="0056310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631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310D"/>
    <w:rPr>
      <w:rFonts w:ascii="Calibri" w:eastAsia="Times New Roman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rsid w:val="005631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310D"/>
    <w:rPr>
      <w:rFonts w:ascii="Calibri" w:eastAsia="Times New Roman" w:hAnsi="Calibri" w:cs="Times New Roman"/>
      <w:lang w:val="sr-Latn-CS"/>
    </w:rPr>
  </w:style>
  <w:style w:type="paragraph" w:styleId="TOC2">
    <w:name w:val="toc 2"/>
    <w:basedOn w:val="Normal"/>
    <w:next w:val="Normal"/>
    <w:autoRedefine/>
    <w:uiPriority w:val="99"/>
    <w:rsid w:val="0056310D"/>
    <w:pPr>
      <w:tabs>
        <w:tab w:val="left" w:pos="660"/>
        <w:tab w:val="right" w:leader="dot" w:pos="9072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56310D"/>
    <w:pPr>
      <w:tabs>
        <w:tab w:val="left" w:pos="1100"/>
        <w:tab w:val="right" w:leader="dot" w:pos="9016"/>
      </w:tabs>
      <w:spacing w:after="100"/>
      <w:ind w:left="440"/>
    </w:pPr>
  </w:style>
  <w:style w:type="character" w:customStyle="1" w:styleId="personname">
    <w:name w:val="person_name"/>
    <w:basedOn w:val="DefaultParagraphFont"/>
    <w:uiPriority w:val="99"/>
    <w:rsid w:val="0056310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56310D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semiHidden/>
    <w:rsid w:val="0056310D"/>
    <w:rPr>
      <w:rFonts w:cs="Times New Roman"/>
      <w:color w:val="800080"/>
      <w:u w:val="single"/>
    </w:rPr>
  </w:style>
  <w:style w:type="paragraph" w:styleId="TOC4">
    <w:name w:val="toc 4"/>
    <w:basedOn w:val="Normal"/>
    <w:next w:val="Normal"/>
    <w:autoRedefine/>
    <w:uiPriority w:val="99"/>
    <w:rsid w:val="0056310D"/>
    <w:pPr>
      <w:tabs>
        <w:tab w:val="left" w:pos="851"/>
        <w:tab w:val="right" w:leader="dot" w:pos="9072"/>
      </w:tabs>
      <w:spacing w:after="100"/>
      <w:ind w:left="426"/>
    </w:pPr>
  </w:style>
  <w:style w:type="character" w:styleId="PlaceholderText">
    <w:name w:val="Placeholder Text"/>
    <w:basedOn w:val="DefaultParagraphFont"/>
    <w:uiPriority w:val="99"/>
    <w:semiHidden/>
    <w:rsid w:val="0056310D"/>
    <w:rPr>
      <w:rFonts w:cs="Times New Roman"/>
      <w:color w:val="808080"/>
    </w:rPr>
  </w:style>
  <w:style w:type="paragraph" w:customStyle="1" w:styleId="B49B2F71DA4C4A7986703E84F5C2D60F">
    <w:name w:val="B49B2F71DA4C4A7986703E84F5C2D60F"/>
    <w:uiPriority w:val="99"/>
    <w:rsid w:val="0056310D"/>
    <w:pPr>
      <w:spacing w:after="200" w:line="276" w:lineRule="auto"/>
    </w:pPr>
    <w:rPr>
      <w:rFonts w:eastAsia="Times New Roman"/>
      <w:sz w:val="22"/>
      <w:szCs w:val="22"/>
    </w:rPr>
  </w:style>
  <w:style w:type="paragraph" w:styleId="NoSpacing">
    <w:name w:val="No Spacing"/>
    <w:link w:val="NoSpacingChar"/>
    <w:uiPriority w:val="99"/>
    <w:qFormat/>
    <w:rsid w:val="0056310D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310D"/>
    <w:rPr>
      <w:rFonts w:eastAsia="Times New Roman"/>
      <w:sz w:val="22"/>
      <w:szCs w:val="22"/>
      <w:lang w:val="en-US" w:eastAsia="en-US" w:bidi="ar-SA"/>
    </w:rPr>
  </w:style>
  <w:style w:type="character" w:styleId="HTMLCite">
    <w:name w:val="HTML Cite"/>
    <w:basedOn w:val="DefaultParagraphFont"/>
    <w:uiPriority w:val="99"/>
    <w:semiHidden/>
    <w:rsid w:val="0056310D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56310D"/>
    <w:rPr>
      <w:sz w:val="22"/>
      <w:szCs w:val="22"/>
      <w:lang w:val="sr-Latn-CS"/>
    </w:rPr>
  </w:style>
  <w:style w:type="paragraph" w:styleId="Caption">
    <w:name w:val="caption"/>
    <w:basedOn w:val="Normal"/>
    <w:next w:val="Normal"/>
    <w:link w:val="CaptionChar"/>
    <w:uiPriority w:val="99"/>
    <w:qFormat/>
    <w:rsid w:val="005631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3330C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BD2D4E"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D2D4E"/>
    <w:pPr>
      <w:spacing w:after="120" w:line="276" w:lineRule="auto"/>
      <w:ind w:left="283"/>
      <w:jc w:val="left"/>
    </w:pPr>
    <w:rPr>
      <w:rFonts w:ascii="Calibri" w:hAnsi="Calibri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D2D4E"/>
    <w:rPr>
      <w:rFonts w:ascii="Calibri" w:eastAsia="Times New Roman" w:hAnsi="Calibri" w:cs="Times New Roman"/>
      <w:sz w:val="16"/>
      <w:szCs w:val="16"/>
    </w:rPr>
  </w:style>
  <w:style w:type="paragraph" w:customStyle="1" w:styleId="naslov1">
    <w:name w:val="naslov1"/>
    <w:basedOn w:val="Normal"/>
    <w:uiPriority w:val="99"/>
    <w:rsid w:val="00BD2D4E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val="en-U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BD2D4E"/>
    <w:rPr>
      <w:rFonts w:ascii="Times New Roman" w:eastAsia="Times New Roman" w:hAnsi="Times New Roman" w:cs="Times New Roman"/>
      <w:b/>
      <w:bCs/>
      <w:sz w:val="20"/>
      <w:szCs w:val="20"/>
      <w:lang w:val="sr-Latn-CS"/>
    </w:rPr>
  </w:style>
  <w:style w:type="paragraph" w:customStyle="1" w:styleId="Default">
    <w:name w:val="Default"/>
    <w:uiPriority w:val="99"/>
    <w:rsid w:val="009C15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3510</Words>
  <Characters>20009</Characters>
  <Application>Microsoft Office Word</Application>
  <DocSecurity>0</DocSecurity>
  <Lines>166</Lines>
  <Paragraphs>46</Paragraphs>
  <ScaleCrop>false</ScaleCrop>
  <Company/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Specijalni događaji </dc:title>
  <dc:subject/>
  <dc:creator>BsR</dc:creator>
  <cp:keywords/>
  <dc:description/>
  <cp:lastModifiedBy>voodoo</cp:lastModifiedBy>
  <cp:revision>2</cp:revision>
  <dcterms:created xsi:type="dcterms:W3CDTF">2014-01-07T22:39:00Z</dcterms:created>
  <dcterms:modified xsi:type="dcterms:W3CDTF">2014-01-07T22:39:00Z</dcterms:modified>
</cp:coreProperties>
</file>