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040" w:rsidRDefault="00181040" w:rsidP="00181040">
      <w:pPr>
        <w:pStyle w:val="Style2"/>
        <w:widowControl/>
        <w:spacing w:line="240" w:lineRule="exact"/>
        <w:rPr>
          <w:sz w:val="20"/>
          <w:szCs w:val="20"/>
        </w:rPr>
      </w:pPr>
    </w:p>
    <w:p w:rsidR="00181040" w:rsidRDefault="00181040" w:rsidP="00181040">
      <w:pPr>
        <w:pStyle w:val="Style2"/>
        <w:widowControl/>
        <w:spacing w:line="240" w:lineRule="exact"/>
        <w:rPr>
          <w:sz w:val="20"/>
          <w:szCs w:val="20"/>
        </w:rPr>
      </w:pPr>
    </w:p>
    <w:p w:rsidR="00181040" w:rsidRDefault="00181040" w:rsidP="00181040">
      <w:pPr>
        <w:pStyle w:val="Style2"/>
        <w:widowControl/>
        <w:spacing w:line="240" w:lineRule="exact"/>
        <w:rPr>
          <w:sz w:val="20"/>
          <w:szCs w:val="20"/>
        </w:rPr>
      </w:pPr>
    </w:p>
    <w:p w:rsidR="00181040" w:rsidRDefault="00181040" w:rsidP="00181040">
      <w:pPr>
        <w:pStyle w:val="Style2"/>
        <w:widowControl/>
        <w:spacing w:line="240" w:lineRule="exact"/>
        <w:rPr>
          <w:sz w:val="20"/>
          <w:szCs w:val="20"/>
        </w:rPr>
      </w:pPr>
    </w:p>
    <w:p w:rsidR="00181040" w:rsidRDefault="00181040" w:rsidP="00181040">
      <w:pPr>
        <w:pStyle w:val="Style2"/>
        <w:widowControl/>
        <w:spacing w:before="168"/>
        <w:rPr>
          <w:rStyle w:val="FontStyle19"/>
          <w:lang w:val="hr-HR" w:eastAsia="hr-HR"/>
        </w:rPr>
      </w:pPr>
      <w:r>
        <w:rPr>
          <w:rStyle w:val="FontStyle19"/>
          <w:lang w:val="hr-HR" w:eastAsia="hr-HR"/>
        </w:rPr>
        <w:t>Sleng kao izraz potkulture</w:t>
      </w:r>
    </w:p>
    <w:p w:rsidR="00181040" w:rsidRDefault="00181040" w:rsidP="00181040">
      <w:pPr>
        <w:pStyle w:val="Style3"/>
        <w:widowControl/>
        <w:spacing w:line="240" w:lineRule="exact"/>
        <w:jc w:val="both"/>
        <w:rPr>
          <w:sz w:val="20"/>
          <w:szCs w:val="20"/>
        </w:rPr>
      </w:pPr>
    </w:p>
    <w:p w:rsidR="00181040" w:rsidRDefault="00181040" w:rsidP="00181040">
      <w:pPr>
        <w:pStyle w:val="Style3"/>
        <w:widowControl/>
        <w:spacing w:line="240" w:lineRule="exact"/>
        <w:jc w:val="both"/>
        <w:rPr>
          <w:sz w:val="20"/>
          <w:szCs w:val="20"/>
        </w:rPr>
      </w:pPr>
    </w:p>
    <w:p w:rsidR="00181040" w:rsidRDefault="00181040" w:rsidP="00181040">
      <w:pPr>
        <w:pStyle w:val="Style3"/>
        <w:widowControl/>
        <w:spacing w:line="240" w:lineRule="exact"/>
        <w:jc w:val="both"/>
        <w:rPr>
          <w:sz w:val="20"/>
          <w:szCs w:val="20"/>
        </w:rPr>
      </w:pPr>
    </w:p>
    <w:p w:rsidR="00181040" w:rsidRDefault="00181040" w:rsidP="00181040">
      <w:pPr>
        <w:pStyle w:val="Style3"/>
        <w:widowControl/>
        <w:spacing w:line="240" w:lineRule="exact"/>
        <w:jc w:val="both"/>
        <w:rPr>
          <w:sz w:val="20"/>
          <w:szCs w:val="20"/>
        </w:rPr>
      </w:pPr>
    </w:p>
    <w:p w:rsidR="00181040" w:rsidRDefault="00181040" w:rsidP="00181040">
      <w:pPr>
        <w:pStyle w:val="Style3"/>
        <w:widowControl/>
        <w:spacing w:line="240" w:lineRule="exact"/>
        <w:jc w:val="both"/>
        <w:rPr>
          <w:sz w:val="20"/>
          <w:szCs w:val="20"/>
        </w:rPr>
      </w:pPr>
    </w:p>
    <w:p w:rsidR="00181040" w:rsidRDefault="00181040" w:rsidP="00181040">
      <w:pPr>
        <w:pStyle w:val="Style3"/>
        <w:widowControl/>
        <w:spacing w:line="240" w:lineRule="exact"/>
        <w:jc w:val="both"/>
        <w:rPr>
          <w:sz w:val="20"/>
          <w:szCs w:val="20"/>
        </w:rPr>
      </w:pPr>
    </w:p>
    <w:p w:rsidR="00181040" w:rsidRDefault="00181040" w:rsidP="00181040">
      <w:pPr>
        <w:pStyle w:val="Style3"/>
        <w:widowControl/>
        <w:spacing w:line="240" w:lineRule="exact"/>
        <w:jc w:val="both"/>
        <w:rPr>
          <w:sz w:val="20"/>
          <w:szCs w:val="20"/>
        </w:rPr>
      </w:pPr>
    </w:p>
    <w:p w:rsidR="00181040" w:rsidRDefault="00181040" w:rsidP="00181040">
      <w:pPr>
        <w:pStyle w:val="Style3"/>
        <w:widowControl/>
        <w:spacing w:line="240" w:lineRule="exact"/>
        <w:jc w:val="both"/>
        <w:rPr>
          <w:sz w:val="20"/>
          <w:szCs w:val="20"/>
        </w:rPr>
      </w:pPr>
    </w:p>
    <w:p w:rsidR="00181040" w:rsidRDefault="00181040" w:rsidP="00181040">
      <w:pPr>
        <w:pStyle w:val="Style3"/>
        <w:widowControl/>
        <w:spacing w:line="240" w:lineRule="exact"/>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line="240" w:lineRule="exact"/>
        <w:ind w:left="3528"/>
        <w:jc w:val="both"/>
        <w:rPr>
          <w:sz w:val="20"/>
          <w:szCs w:val="20"/>
        </w:rPr>
      </w:pPr>
    </w:p>
    <w:p w:rsidR="00181040" w:rsidRDefault="00181040" w:rsidP="00181040">
      <w:pPr>
        <w:pStyle w:val="Style4"/>
        <w:widowControl/>
        <w:spacing w:before="115"/>
        <w:ind w:left="3528"/>
        <w:jc w:val="both"/>
        <w:rPr>
          <w:rStyle w:val="FontStyle21"/>
          <w:lang w:val="hr-HR" w:eastAsia="hr-HR"/>
        </w:rPr>
      </w:pPr>
    </w:p>
    <w:p w:rsidR="00181040" w:rsidRDefault="00181040" w:rsidP="00181040">
      <w:pPr>
        <w:pStyle w:val="Style4"/>
        <w:widowControl/>
        <w:spacing w:before="115"/>
        <w:ind w:left="3528"/>
        <w:jc w:val="both"/>
        <w:rPr>
          <w:rStyle w:val="FontStyle21"/>
          <w:lang w:val="hr-HR" w:eastAsia="hr-HR"/>
        </w:rPr>
      </w:pPr>
    </w:p>
    <w:p w:rsidR="00181040" w:rsidRDefault="00181040" w:rsidP="00181040">
      <w:pPr>
        <w:pStyle w:val="Style4"/>
        <w:widowControl/>
        <w:spacing w:before="115"/>
        <w:ind w:left="3528"/>
        <w:jc w:val="both"/>
        <w:rPr>
          <w:rStyle w:val="FontStyle21"/>
          <w:lang w:val="hr-HR" w:eastAsia="hr-HR"/>
        </w:rPr>
      </w:pPr>
    </w:p>
    <w:p w:rsidR="00181040" w:rsidRDefault="00181040" w:rsidP="00181040">
      <w:pPr>
        <w:pStyle w:val="Style4"/>
        <w:widowControl/>
        <w:spacing w:before="115"/>
        <w:ind w:left="3528"/>
        <w:jc w:val="both"/>
        <w:rPr>
          <w:rStyle w:val="FontStyle21"/>
          <w:lang w:val="hr-HR" w:eastAsia="hr-HR"/>
        </w:rPr>
      </w:pPr>
    </w:p>
    <w:p w:rsidR="00181040" w:rsidRDefault="00181040" w:rsidP="00181040">
      <w:pPr>
        <w:pStyle w:val="Style4"/>
        <w:widowControl/>
        <w:spacing w:before="115"/>
        <w:ind w:left="3528"/>
        <w:jc w:val="both"/>
        <w:rPr>
          <w:rStyle w:val="FontStyle21"/>
          <w:lang w:val="hr-HR" w:eastAsia="hr-HR"/>
        </w:rPr>
      </w:pPr>
    </w:p>
    <w:p w:rsidR="00181040" w:rsidRDefault="00181040" w:rsidP="00181040">
      <w:pPr>
        <w:pStyle w:val="Style4"/>
        <w:widowControl/>
        <w:spacing w:before="115"/>
        <w:ind w:left="3528"/>
        <w:jc w:val="both"/>
        <w:rPr>
          <w:rStyle w:val="FontStyle21"/>
          <w:lang w:val="hr-HR" w:eastAsia="hr-HR"/>
        </w:rPr>
      </w:pPr>
    </w:p>
    <w:p w:rsidR="00181040" w:rsidRDefault="00181040" w:rsidP="00181040">
      <w:pPr>
        <w:pStyle w:val="Style4"/>
        <w:widowControl/>
        <w:spacing w:before="115"/>
        <w:ind w:left="3528"/>
        <w:jc w:val="both"/>
        <w:rPr>
          <w:rStyle w:val="FontStyle21"/>
          <w:lang w:val="hr-HR" w:eastAsia="hr-HR"/>
        </w:rPr>
      </w:pPr>
    </w:p>
    <w:p w:rsidR="00181040" w:rsidRDefault="00181040" w:rsidP="00181040">
      <w:pPr>
        <w:pStyle w:val="Style4"/>
        <w:widowControl/>
        <w:spacing w:before="115"/>
        <w:ind w:left="3528"/>
        <w:jc w:val="both"/>
        <w:rPr>
          <w:rStyle w:val="FontStyle21"/>
          <w:lang w:val="hr-HR" w:eastAsia="hr-HR"/>
        </w:rPr>
      </w:pPr>
    </w:p>
    <w:p w:rsidR="00181040" w:rsidRDefault="00181040" w:rsidP="00181040">
      <w:pPr>
        <w:pStyle w:val="Style4"/>
        <w:widowControl/>
        <w:spacing w:before="115"/>
        <w:ind w:left="3528"/>
        <w:jc w:val="both"/>
        <w:rPr>
          <w:rStyle w:val="FontStyle21"/>
          <w:lang w:val="hr-HR" w:eastAsia="hr-HR"/>
        </w:rPr>
      </w:pPr>
    </w:p>
    <w:p w:rsidR="00181040" w:rsidRDefault="00181040" w:rsidP="00181040">
      <w:pPr>
        <w:pStyle w:val="Style4"/>
        <w:widowControl/>
        <w:spacing w:before="115"/>
        <w:ind w:left="3528"/>
        <w:jc w:val="both"/>
        <w:rPr>
          <w:rStyle w:val="FontStyle21"/>
          <w:lang w:val="hr-HR" w:eastAsia="hr-HR"/>
        </w:rPr>
        <w:sectPr w:rsidR="00181040" w:rsidSect="00181040">
          <w:pgSz w:w="12240" w:h="20160"/>
          <w:pgMar w:top="2311" w:right="3038" w:bottom="1440" w:left="2318" w:header="720" w:footer="720" w:gutter="0"/>
          <w:cols w:space="60"/>
          <w:noEndnote/>
        </w:sectPr>
      </w:pPr>
    </w:p>
    <w:p w:rsidR="00181040" w:rsidRDefault="00181040" w:rsidP="00181040">
      <w:pPr>
        <w:pStyle w:val="Style5"/>
        <w:widowControl/>
        <w:spacing w:before="67"/>
        <w:jc w:val="left"/>
        <w:rPr>
          <w:rStyle w:val="FontStyle27"/>
          <w:u w:val="single"/>
          <w:lang w:val="hr-HR" w:eastAsia="hr-HR"/>
        </w:rPr>
      </w:pPr>
      <w:r>
        <w:rPr>
          <w:rStyle w:val="FontStyle27"/>
          <w:u w:val="single"/>
          <w:lang w:val="hr-HR" w:eastAsia="hr-HR"/>
        </w:rPr>
        <w:lastRenderedPageBreak/>
        <w:t>Sadržaj</w:t>
      </w:r>
    </w:p>
    <w:p w:rsidR="00181040" w:rsidRDefault="00181040" w:rsidP="00181040">
      <w:pPr>
        <w:pStyle w:val="Style6"/>
        <w:widowControl/>
        <w:spacing w:line="240" w:lineRule="exact"/>
        <w:rPr>
          <w:sz w:val="20"/>
          <w:szCs w:val="20"/>
        </w:rPr>
      </w:pPr>
    </w:p>
    <w:p w:rsidR="00181040" w:rsidRDefault="00181040" w:rsidP="00181040">
      <w:pPr>
        <w:pStyle w:val="Style6"/>
        <w:widowControl/>
        <w:spacing w:line="240" w:lineRule="exact"/>
        <w:rPr>
          <w:sz w:val="20"/>
          <w:szCs w:val="20"/>
        </w:rPr>
      </w:pPr>
    </w:p>
    <w:p w:rsidR="00181040" w:rsidRDefault="00181040" w:rsidP="00181040">
      <w:pPr>
        <w:pStyle w:val="Style6"/>
        <w:widowControl/>
        <w:tabs>
          <w:tab w:val="left" w:leader="dot" w:pos="8866"/>
        </w:tabs>
        <w:spacing w:before="10" w:line="442" w:lineRule="exact"/>
        <w:rPr>
          <w:rStyle w:val="FontStyle28"/>
          <w:lang w:val="hr-HR" w:eastAsia="hr-HR"/>
        </w:rPr>
      </w:pPr>
      <w:r>
        <w:rPr>
          <w:rStyle w:val="FontStyle28"/>
          <w:lang w:val="hr-HR" w:eastAsia="hr-HR"/>
        </w:rPr>
        <w:t>Uvod</w:t>
      </w:r>
      <w:r>
        <w:rPr>
          <w:rStyle w:val="FontStyle28"/>
          <w:lang w:val="hr-HR" w:eastAsia="hr-HR"/>
        </w:rPr>
        <w:tab/>
        <w:t>3</w:t>
      </w:r>
    </w:p>
    <w:p w:rsidR="00181040" w:rsidRDefault="00181040" w:rsidP="00181040">
      <w:pPr>
        <w:pStyle w:val="Style6"/>
        <w:widowControl/>
        <w:tabs>
          <w:tab w:val="left" w:leader="dot" w:pos="8856"/>
        </w:tabs>
        <w:spacing w:line="442" w:lineRule="exact"/>
        <w:rPr>
          <w:rStyle w:val="FontStyle28"/>
          <w:lang w:val="hr-HR" w:eastAsia="hr-HR"/>
        </w:rPr>
      </w:pPr>
      <w:r>
        <w:rPr>
          <w:rStyle w:val="FontStyle28"/>
          <w:lang w:val="hr-HR" w:eastAsia="hr-HR"/>
        </w:rPr>
        <w:t>Potkultura</w:t>
      </w:r>
      <w:r>
        <w:rPr>
          <w:rStyle w:val="FontStyle28"/>
          <w:lang w:val="hr-HR" w:eastAsia="hr-HR"/>
        </w:rPr>
        <w:tab/>
        <w:t>4</w:t>
      </w:r>
    </w:p>
    <w:p w:rsidR="00181040" w:rsidRDefault="00181040" w:rsidP="00181040">
      <w:pPr>
        <w:pStyle w:val="Style7"/>
        <w:widowControl/>
        <w:tabs>
          <w:tab w:val="left" w:leader="dot" w:pos="8851"/>
        </w:tabs>
        <w:spacing w:line="442" w:lineRule="exact"/>
        <w:ind w:left="725"/>
        <w:rPr>
          <w:rStyle w:val="FontStyle28"/>
          <w:lang w:val="hr-HR" w:eastAsia="hr-HR"/>
        </w:rPr>
      </w:pPr>
      <w:r>
        <w:rPr>
          <w:rStyle w:val="FontStyle29"/>
          <w:lang w:val="hr-HR" w:eastAsia="hr-HR"/>
        </w:rPr>
        <w:t>Pojam kulture</w:t>
      </w:r>
      <w:r>
        <w:rPr>
          <w:rStyle w:val="FontStyle28"/>
          <w:lang w:val="hr-HR" w:eastAsia="hr-HR"/>
        </w:rPr>
        <w:tab/>
        <w:t>4</w:t>
      </w:r>
    </w:p>
    <w:p w:rsidR="00181040" w:rsidRDefault="00181040" w:rsidP="00181040">
      <w:pPr>
        <w:pStyle w:val="Style7"/>
        <w:widowControl/>
        <w:tabs>
          <w:tab w:val="left" w:leader="dot" w:pos="8851"/>
        </w:tabs>
        <w:spacing w:line="442" w:lineRule="exact"/>
        <w:ind w:left="725"/>
        <w:rPr>
          <w:rStyle w:val="FontStyle28"/>
          <w:lang w:val="hr-HR" w:eastAsia="hr-HR"/>
        </w:rPr>
      </w:pPr>
      <w:r>
        <w:rPr>
          <w:rStyle w:val="FontStyle29"/>
          <w:lang w:val="hr-HR" w:eastAsia="hr-HR"/>
        </w:rPr>
        <w:t>Pojam potkulture</w:t>
      </w:r>
      <w:r>
        <w:rPr>
          <w:rStyle w:val="FontStyle28"/>
          <w:lang w:val="hr-HR" w:eastAsia="hr-HR"/>
        </w:rPr>
        <w:tab/>
        <w:t>6</w:t>
      </w:r>
    </w:p>
    <w:p w:rsidR="00181040" w:rsidRDefault="00181040" w:rsidP="00181040">
      <w:pPr>
        <w:pStyle w:val="Style7"/>
        <w:widowControl/>
        <w:tabs>
          <w:tab w:val="left" w:leader="dot" w:pos="8827"/>
        </w:tabs>
        <w:spacing w:line="442" w:lineRule="exact"/>
        <w:ind w:left="725"/>
        <w:rPr>
          <w:rStyle w:val="FontStyle28"/>
          <w:lang w:val="hr-HR" w:eastAsia="hr-HR"/>
        </w:rPr>
      </w:pPr>
      <w:r>
        <w:rPr>
          <w:rStyle w:val="FontStyle29"/>
          <w:lang w:val="hr-HR" w:eastAsia="hr-HR"/>
        </w:rPr>
        <w:t>Potkultura hipika</w:t>
      </w:r>
      <w:r>
        <w:rPr>
          <w:rStyle w:val="FontStyle28"/>
          <w:lang w:val="hr-HR" w:eastAsia="hr-HR"/>
        </w:rPr>
        <w:tab/>
        <w:t>8</w:t>
      </w:r>
    </w:p>
    <w:p w:rsidR="00181040" w:rsidRDefault="00181040" w:rsidP="00181040">
      <w:pPr>
        <w:pStyle w:val="Style7"/>
        <w:widowControl/>
        <w:tabs>
          <w:tab w:val="left" w:leader="dot" w:pos="8707"/>
        </w:tabs>
        <w:spacing w:line="442" w:lineRule="exact"/>
        <w:ind w:left="725"/>
        <w:rPr>
          <w:rStyle w:val="FontStyle28"/>
          <w:lang w:val="hr-HR" w:eastAsia="hr-HR"/>
        </w:rPr>
      </w:pPr>
      <w:r>
        <w:rPr>
          <w:rStyle w:val="FontStyle29"/>
          <w:lang w:val="hr-HR" w:eastAsia="hr-HR"/>
        </w:rPr>
        <w:t>Potkultura panka</w:t>
      </w:r>
      <w:r>
        <w:rPr>
          <w:rStyle w:val="FontStyle28"/>
          <w:lang w:val="hr-HR" w:eastAsia="hr-HR"/>
        </w:rPr>
        <w:tab/>
        <w:t>11</w:t>
      </w:r>
    </w:p>
    <w:p w:rsidR="00181040" w:rsidRDefault="00181040" w:rsidP="00181040">
      <w:pPr>
        <w:pStyle w:val="Style7"/>
        <w:widowControl/>
        <w:tabs>
          <w:tab w:val="left" w:leader="dot" w:pos="8755"/>
        </w:tabs>
        <w:spacing w:line="442" w:lineRule="exact"/>
        <w:ind w:left="725"/>
        <w:rPr>
          <w:rStyle w:val="FontStyle28"/>
          <w:lang w:val="hr-HR" w:eastAsia="hr-HR"/>
        </w:rPr>
      </w:pPr>
      <w:r>
        <w:rPr>
          <w:rStyle w:val="FontStyle29"/>
          <w:lang w:val="hr-HR" w:eastAsia="hr-HR"/>
        </w:rPr>
        <w:t>Potkultura skinheda</w:t>
      </w:r>
      <w:r>
        <w:rPr>
          <w:rStyle w:val="FontStyle28"/>
          <w:lang w:val="hr-HR" w:eastAsia="hr-HR"/>
        </w:rPr>
        <w:tab/>
        <w:t>14</w:t>
      </w:r>
    </w:p>
    <w:p w:rsidR="00181040" w:rsidRDefault="00181040" w:rsidP="00181040">
      <w:pPr>
        <w:pStyle w:val="Style6"/>
        <w:widowControl/>
        <w:tabs>
          <w:tab w:val="left" w:leader="dot" w:pos="8717"/>
        </w:tabs>
        <w:spacing w:line="442" w:lineRule="exact"/>
        <w:rPr>
          <w:rStyle w:val="FontStyle28"/>
          <w:lang w:val="hr-HR" w:eastAsia="hr-HR"/>
        </w:rPr>
      </w:pPr>
      <w:r>
        <w:rPr>
          <w:rStyle w:val="FontStyle28"/>
          <w:lang w:val="hr-HR" w:eastAsia="hr-HR"/>
        </w:rPr>
        <w:t>Sleng</w:t>
      </w:r>
      <w:r>
        <w:rPr>
          <w:rStyle w:val="FontStyle28"/>
          <w:lang w:val="hr-HR" w:eastAsia="hr-HR"/>
        </w:rPr>
        <w:tab/>
        <w:t>17</w:t>
      </w:r>
    </w:p>
    <w:p w:rsidR="00181040" w:rsidRDefault="00181040" w:rsidP="00181040">
      <w:pPr>
        <w:pStyle w:val="Style7"/>
        <w:widowControl/>
        <w:tabs>
          <w:tab w:val="left" w:leader="dot" w:pos="8726"/>
        </w:tabs>
        <w:spacing w:before="5" w:line="442" w:lineRule="exact"/>
        <w:ind w:left="730"/>
        <w:rPr>
          <w:rStyle w:val="FontStyle28"/>
          <w:lang w:val="hr-HR" w:eastAsia="hr-HR"/>
        </w:rPr>
      </w:pPr>
      <w:r>
        <w:rPr>
          <w:rStyle w:val="FontStyle29"/>
          <w:lang w:val="hr-HR" w:eastAsia="hr-HR"/>
        </w:rPr>
        <w:t>Istorija slenga</w:t>
      </w:r>
      <w:r>
        <w:rPr>
          <w:rStyle w:val="FontStyle28"/>
          <w:lang w:val="hr-HR" w:eastAsia="hr-HR"/>
        </w:rPr>
        <w:tab/>
        <w:t>17</w:t>
      </w:r>
    </w:p>
    <w:p w:rsidR="00181040" w:rsidRDefault="00181040" w:rsidP="00181040">
      <w:pPr>
        <w:pStyle w:val="Style7"/>
        <w:widowControl/>
        <w:tabs>
          <w:tab w:val="left" w:leader="dot" w:pos="8698"/>
        </w:tabs>
        <w:spacing w:line="442" w:lineRule="exact"/>
        <w:ind w:left="725"/>
        <w:rPr>
          <w:rStyle w:val="FontStyle28"/>
          <w:lang w:val="hr-HR" w:eastAsia="hr-HR"/>
        </w:rPr>
      </w:pPr>
      <w:r>
        <w:rPr>
          <w:rStyle w:val="FontStyle29"/>
          <w:lang w:val="hr-HR" w:eastAsia="hr-HR"/>
        </w:rPr>
        <w:t>Pojam slenga i karakteristike</w:t>
      </w:r>
      <w:r>
        <w:rPr>
          <w:rStyle w:val="FontStyle28"/>
          <w:lang w:val="hr-HR" w:eastAsia="hr-HR"/>
        </w:rPr>
        <w:tab/>
        <w:t>18</w:t>
      </w:r>
    </w:p>
    <w:p w:rsidR="00181040" w:rsidRDefault="00181040" w:rsidP="00181040">
      <w:pPr>
        <w:pStyle w:val="Style6"/>
        <w:widowControl/>
        <w:tabs>
          <w:tab w:val="left" w:leader="dot" w:pos="8712"/>
        </w:tabs>
        <w:spacing w:line="442" w:lineRule="exact"/>
        <w:rPr>
          <w:rStyle w:val="FontStyle28"/>
          <w:lang w:val="hr-HR" w:eastAsia="hr-HR"/>
        </w:rPr>
      </w:pPr>
      <w:r>
        <w:rPr>
          <w:rStyle w:val="FontStyle28"/>
          <w:lang w:val="hr-HR" w:eastAsia="hr-HR"/>
        </w:rPr>
        <w:t>Problem, predmet, cilj i hipoteza istraživanja</w:t>
      </w:r>
      <w:r>
        <w:rPr>
          <w:rStyle w:val="FontStyle28"/>
          <w:lang w:val="hr-HR" w:eastAsia="hr-HR"/>
        </w:rPr>
        <w:tab/>
        <w:t>20</w:t>
      </w:r>
    </w:p>
    <w:p w:rsidR="00181040" w:rsidRDefault="00181040" w:rsidP="00181040">
      <w:pPr>
        <w:pStyle w:val="Style7"/>
        <w:widowControl/>
        <w:tabs>
          <w:tab w:val="left" w:leader="dot" w:pos="8722"/>
        </w:tabs>
        <w:spacing w:line="442" w:lineRule="exact"/>
        <w:ind w:left="725"/>
        <w:rPr>
          <w:rStyle w:val="FontStyle28"/>
          <w:lang w:val="hr-HR" w:eastAsia="hr-HR"/>
        </w:rPr>
      </w:pPr>
      <w:r>
        <w:rPr>
          <w:rStyle w:val="FontStyle29"/>
          <w:lang w:val="hr-HR" w:eastAsia="hr-HR"/>
        </w:rPr>
        <w:t>Hipoteza istraživanja</w:t>
      </w:r>
      <w:r>
        <w:rPr>
          <w:rStyle w:val="FontStyle28"/>
          <w:lang w:val="hr-HR" w:eastAsia="hr-HR"/>
        </w:rPr>
        <w:tab/>
        <w:t>20</w:t>
      </w:r>
    </w:p>
    <w:p w:rsidR="00181040" w:rsidRDefault="00181040" w:rsidP="00181040">
      <w:pPr>
        <w:pStyle w:val="Style6"/>
        <w:widowControl/>
        <w:tabs>
          <w:tab w:val="left" w:leader="dot" w:pos="8698"/>
        </w:tabs>
        <w:spacing w:line="442" w:lineRule="exact"/>
        <w:rPr>
          <w:rStyle w:val="FontStyle28"/>
          <w:lang w:val="hr-HR" w:eastAsia="hr-HR"/>
        </w:rPr>
      </w:pPr>
      <w:r>
        <w:rPr>
          <w:rStyle w:val="FontStyle28"/>
          <w:lang w:val="hr-HR" w:eastAsia="hr-HR"/>
        </w:rPr>
        <w:t>Metode istraživanja</w:t>
      </w:r>
      <w:r>
        <w:rPr>
          <w:rStyle w:val="FontStyle28"/>
          <w:lang w:val="hr-HR" w:eastAsia="hr-HR"/>
        </w:rPr>
        <w:tab/>
        <w:t>21</w:t>
      </w:r>
    </w:p>
    <w:p w:rsidR="00181040" w:rsidRDefault="00181040" w:rsidP="00181040">
      <w:pPr>
        <w:pStyle w:val="Style6"/>
        <w:widowControl/>
        <w:tabs>
          <w:tab w:val="left" w:leader="dot" w:pos="8664"/>
        </w:tabs>
        <w:spacing w:line="442" w:lineRule="exact"/>
        <w:rPr>
          <w:rStyle w:val="FontStyle28"/>
          <w:lang w:val="hr-HR" w:eastAsia="hr-HR"/>
        </w:rPr>
      </w:pPr>
      <w:r>
        <w:rPr>
          <w:rStyle w:val="FontStyle28"/>
          <w:lang w:val="hr-HR" w:eastAsia="hr-HR"/>
        </w:rPr>
        <w:t>Uzorci i rezultati istraživanja</w:t>
      </w:r>
      <w:r>
        <w:rPr>
          <w:rStyle w:val="FontStyle28"/>
          <w:lang w:val="hr-HR" w:eastAsia="hr-HR"/>
        </w:rPr>
        <w:tab/>
        <w:t>22</w:t>
      </w:r>
    </w:p>
    <w:p w:rsidR="00181040" w:rsidRDefault="00181040" w:rsidP="00181040">
      <w:pPr>
        <w:pStyle w:val="Style6"/>
        <w:widowControl/>
        <w:tabs>
          <w:tab w:val="left" w:leader="dot" w:pos="8722"/>
        </w:tabs>
        <w:spacing w:line="442" w:lineRule="exact"/>
        <w:rPr>
          <w:rStyle w:val="FontStyle28"/>
          <w:lang w:val="hr-HR" w:eastAsia="hr-HR"/>
        </w:rPr>
      </w:pPr>
      <w:r>
        <w:rPr>
          <w:rStyle w:val="FontStyle28"/>
          <w:lang w:val="hr-HR" w:eastAsia="hr-HR"/>
        </w:rPr>
        <w:t>Zaključak</w:t>
      </w:r>
      <w:r>
        <w:rPr>
          <w:rStyle w:val="FontStyle28"/>
          <w:lang w:val="hr-HR" w:eastAsia="hr-HR"/>
        </w:rPr>
        <w:tab/>
        <w:t>36</w:t>
      </w:r>
    </w:p>
    <w:p w:rsidR="00181040" w:rsidRDefault="00181040" w:rsidP="00181040">
      <w:pPr>
        <w:pStyle w:val="Style6"/>
        <w:widowControl/>
        <w:tabs>
          <w:tab w:val="left" w:leader="dot" w:pos="8712"/>
        </w:tabs>
        <w:spacing w:line="442" w:lineRule="exact"/>
        <w:rPr>
          <w:rStyle w:val="FontStyle28"/>
          <w:lang w:val="hr-HR" w:eastAsia="hr-HR"/>
        </w:rPr>
      </w:pPr>
      <w:r>
        <w:rPr>
          <w:rStyle w:val="FontStyle28"/>
          <w:lang w:val="hr-HR" w:eastAsia="hr-HR"/>
        </w:rPr>
        <w:t>Literatura</w:t>
      </w:r>
      <w:r>
        <w:rPr>
          <w:rStyle w:val="FontStyle28"/>
          <w:lang w:val="hr-HR" w:eastAsia="hr-HR"/>
        </w:rPr>
        <w:tab/>
        <w:t>37</w:t>
      </w: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r>
        <w:rPr>
          <w:rStyle w:val="FontStyle28"/>
          <w:lang w:val="hr-HR" w:eastAsia="hr-HR"/>
        </w:rPr>
        <w:lastRenderedPageBreak/>
        <w:t xml:space="preserve">U dvadesetom veku, u doba tehnologije i uspona, društvo teži da očuva svoj identitet i individualnost. Pretežno mladi, ali i stariji žele slobodno da pokažu svoj stav suprotstavljajući se </w:t>
      </w:r>
      <w:r>
        <w:rPr>
          <w:rStyle w:val="FontStyle29"/>
          <w:lang w:val="hr-HR" w:eastAsia="hr-HR"/>
        </w:rPr>
        <w:t xml:space="preserve">mainstreamu, </w:t>
      </w:r>
      <w:r>
        <w:rPr>
          <w:rStyle w:val="FontStyle28"/>
          <w:lang w:val="hr-HR" w:eastAsia="hr-HR"/>
        </w:rPr>
        <w:t>stvarajući na taj način varijacije na postojeću, dominantnu kuluru, koje se nazivaju potkulturama. Ono što karakteriše svaku zasebnu potkulturu jesu stil (odevanje), muzika, sleng i ritual. Kao jedna od bitnih karakteristika nameće se sleng, jer se neprestano obogaćuje, a samim tim i standardni jezik. Mnoge reči vremenom gube status slenga i postaju razumljive za sve. Iz tog razloga pripadnici potkultura stvaraju nove reči kako bi istakli svoju jedinstvenost. Upotreba ovakvog, neformalnog govora karakteristična je za mlade današnjeg doba, koji ga koriste kako bi sakrili neke informacije (npr. narkomani), ali i kako bi istakli i povećali jaz izmedju njihove i starijih generacija.</w:t>
      </w:r>
    </w:p>
    <w:p w:rsidR="00181040" w:rsidRDefault="00181040" w:rsidP="00181040">
      <w:pPr>
        <w:pStyle w:val="Style11"/>
        <w:widowControl/>
        <w:spacing w:before="62"/>
        <w:rPr>
          <w:rStyle w:val="FontStyle23"/>
          <w:lang w:val="hr-HR" w:eastAsia="hr-HR"/>
        </w:rPr>
      </w:pPr>
    </w:p>
    <w:p w:rsidR="00181040" w:rsidRDefault="00181040" w:rsidP="00181040">
      <w:pPr>
        <w:pStyle w:val="Style11"/>
        <w:widowControl/>
        <w:spacing w:before="62"/>
        <w:rPr>
          <w:rStyle w:val="FontStyle23"/>
          <w:lang w:val="hr-HR" w:eastAsia="hr-HR"/>
        </w:rPr>
      </w:pPr>
      <w:r>
        <w:rPr>
          <w:rStyle w:val="FontStyle23"/>
          <w:lang w:val="hr-HR" w:eastAsia="hr-HR"/>
        </w:rPr>
        <w:t>Pojam kulture</w:t>
      </w:r>
    </w:p>
    <w:p w:rsidR="00181040" w:rsidRPr="0083120C" w:rsidRDefault="00181040" w:rsidP="00181040">
      <w:pPr>
        <w:pStyle w:val="Style9"/>
        <w:widowControl/>
        <w:spacing w:line="240" w:lineRule="exact"/>
        <w:ind w:firstLine="720"/>
        <w:rPr>
          <w:sz w:val="20"/>
          <w:szCs w:val="20"/>
          <w:lang w:val="hr-HR"/>
        </w:rPr>
      </w:pPr>
    </w:p>
    <w:p w:rsidR="00181040" w:rsidRPr="0083120C" w:rsidRDefault="00181040" w:rsidP="00181040">
      <w:pPr>
        <w:pStyle w:val="Style9"/>
        <w:widowControl/>
        <w:spacing w:line="240" w:lineRule="exact"/>
        <w:ind w:firstLine="720"/>
        <w:rPr>
          <w:sz w:val="20"/>
          <w:szCs w:val="20"/>
          <w:lang w:val="hr-HR"/>
        </w:rPr>
      </w:pPr>
    </w:p>
    <w:p w:rsidR="00181040" w:rsidRDefault="00181040" w:rsidP="00181040">
      <w:pPr>
        <w:pStyle w:val="Style9"/>
        <w:widowControl/>
        <w:spacing w:before="115" w:line="442" w:lineRule="exact"/>
        <w:ind w:firstLine="720"/>
        <w:rPr>
          <w:rStyle w:val="FontStyle28"/>
          <w:lang w:val="hr-HR" w:eastAsia="hr-HR"/>
        </w:rPr>
      </w:pPr>
      <w:r>
        <w:rPr>
          <w:rStyle w:val="FontStyle28"/>
          <w:lang w:val="hr-HR" w:eastAsia="hr-HR"/>
        </w:rPr>
        <w:t>Kultura je jedna od najbitnijih, ako ne i najbitnija karakteristika čoveka i ljuskog društva uopšte, jer nijedna druga vrsta ne poseduje kulturu. Isto tako, kulture izvan društva nema, odnosno ona može da dodje do izražaja tek onda kada se posmatra u odnosu na društvenu sredinu, tj. kroz njihovu uzajamnu interakciju.</w:t>
      </w:r>
    </w:p>
    <w:p w:rsidR="00181040" w:rsidRDefault="00181040" w:rsidP="00181040">
      <w:pPr>
        <w:pStyle w:val="Style9"/>
        <w:widowControl/>
        <w:spacing w:before="115" w:line="442" w:lineRule="exact"/>
        <w:ind w:firstLine="710"/>
        <w:rPr>
          <w:rStyle w:val="FontStyle28"/>
          <w:lang w:val="hr-HR" w:eastAsia="hr-HR"/>
        </w:rPr>
      </w:pPr>
      <w:r>
        <w:rPr>
          <w:rStyle w:val="FontStyle28"/>
          <w:lang w:val="hr-HR" w:eastAsia="hr-HR"/>
        </w:rPr>
        <w:t>Kultura je veoma složena kategorija. Kroz vekovnu upotrebu ona je stekla mnogo različitih, često kontradiktornih značenja. U "Leksikonu stranih reči i izraza" Milana Vujaklije kultura se definiše kao obradjivanje, gajenje, razvijanje, obrazovaje itd. Ipak, tokom vremena, uspele su se nametnuti dve definicije kulture kao osnovne. Prva, klasična i konzervativna, predstavlja kulturu kao standard estetskog savršenstva i proistekla je iz uvažavanje klasične estetske forme (opera, balet, drama, književnost...). Druga je imala korene u antropologiji i održala se još od 18. veka. Tu se termin "kultura" odnosi na ".odredjeni način života koji izražava izvesna značenja i vrednosti, ne samo u umetnosti i znanju, već i u institucijama i običnom ponašanju" (Vilijems, 1965).</w:t>
      </w:r>
    </w:p>
    <w:p w:rsidR="00181040" w:rsidRDefault="00181040" w:rsidP="00181040">
      <w:pPr>
        <w:pStyle w:val="Style13"/>
        <w:widowControl/>
        <w:spacing w:before="110"/>
        <w:rPr>
          <w:rStyle w:val="FontStyle28"/>
          <w:lang w:val="hr-HR" w:eastAsia="hr-HR"/>
        </w:rPr>
      </w:pPr>
      <w:r>
        <w:rPr>
          <w:rStyle w:val="FontStyle28"/>
          <w:lang w:val="hr-HR" w:eastAsia="hr-HR"/>
        </w:rPr>
        <w:t xml:space="preserve">Svaka posebna-nacionalna </w:t>
      </w:r>
      <w:r>
        <w:rPr>
          <w:rStyle w:val="FontStyle29"/>
          <w:lang w:val="hr-HR" w:eastAsia="hr-HR"/>
        </w:rPr>
        <w:t xml:space="preserve">kultura </w:t>
      </w:r>
      <w:r>
        <w:rPr>
          <w:rStyle w:val="FontStyle28"/>
          <w:lang w:val="hr-HR" w:eastAsia="hr-HR"/>
        </w:rPr>
        <w:t>predsavlja organizovanu celinu sastavljenu od slećih elemenata:</w:t>
      </w:r>
    </w:p>
    <w:p w:rsidR="00181040" w:rsidRDefault="00181040" w:rsidP="00181040">
      <w:pPr>
        <w:pStyle w:val="Style14"/>
        <w:widowControl/>
        <w:numPr>
          <w:ilvl w:val="0"/>
          <w:numId w:val="1"/>
        </w:numPr>
        <w:tabs>
          <w:tab w:val="left" w:pos="1070"/>
        </w:tabs>
        <w:spacing w:before="682"/>
        <w:ind w:left="1070"/>
        <w:jc w:val="left"/>
        <w:rPr>
          <w:rStyle w:val="FontStyle29"/>
          <w:lang w:val="hr-HR" w:eastAsia="hr-HR"/>
        </w:rPr>
      </w:pPr>
      <w:r>
        <w:rPr>
          <w:rStyle w:val="FontStyle29"/>
          <w:lang w:val="hr-HR" w:eastAsia="hr-HR"/>
        </w:rPr>
        <w:t xml:space="preserve">pogleda na </w:t>
      </w:r>
      <w:r>
        <w:rPr>
          <w:rStyle w:val="FontStyle28"/>
          <w:lang w:val="hr-HR" w:eastAsia="hr-HR"/>
        </w:rPr>
        <w:t>svet-koji podrazumeva odgovore na pitanja o svetu i životu, koje postavlja čovek</w:t>
      </w:r>
    </w:p>
    <w:p w:rsidR="00181040" w:rsidRDefault="00181040" w:rsidP="00181040">
      <w:pPr>
        <w:pStyle w:val="Style14"/>
        <w:widowControl/>
        <w:numPr>
          <w:ilvl w:val="0"/>
          <w:numId w:val="1"/>
        </w:numPr>
        <w:tabs>
          <w:tab w:val="left" w:pos="1070"/>
        </w:tabs>
        <w:spacing w:before="120"/>
        <w:ind w:left="1070"/>
        <w:jc w:val="left"/>
        <w:rPr>
          <w:rStyle w:val="FontStyle29"/>
          <w:lang w:val="hr-HR" w:eastAsia="hr-HR"/>
        </w:rPr>
      </w:pPr>
      <w:r>
        <w:rPr>
          <w:rStyle w:val="FontStyle29"/>
          <w:lang w:val="hr-HR" w:eastAsia="hr-HR"/>
        </w:rPr>
        <w:t>vrednosnih sistema i orijentacija</w:t>
      </w:r>
      <w:r>
        <w:rPr>
          <w:rStyle w:val="FontStyle28"/>
          <w:lang w:val="hr-HR" w:eastAsia="hr-HR"/>
        </w:rPr>
        <w:t>-intelektualnih, moralnih, estetskih i religijskih</w:t>
      </w:r>
    </w:p>
    <w:p w:rsidR="00181040" w:rsidRDefault="00181040" w:rsidP="00181040">
      <w:pPr>
        <w:pStyle w:val="Style14"/>
        <w:widowControl/>
        <w:numPr>
          <w:ilvl w:val="0"/>
          <w:numId w:val="1"/>
        </w:numPr>
        <w:tabs>
          <w:tab w:val="left" w:pos="1070"/>
        </w:tabs>
        <w:spacing w:before="120"/>
        <w:ind w:left="1070"/>
        <w:jc w:val="left"/>
        <w:rPr>
          <w:rStyle w:val="FontStyle29"/>
          <w:lang w:val="hr-HR" w:eastAsia="hr-HR"/>
        </w:rPr>
        <w:sectPr w:rsidR="00181040">
          <w:headerReference w:type="even" r:id="rId7"/>
          <w:headerReference w:type="default" r:id="rId8"/>
          <w:type w:val="continuous"/>
          <w:pgSz w:w="12240" w:h="20160"/>
          <w:pgMar w:top="1495" w:right="1307" w:bottom="1440" w:left="1875" w:header="720" w:footer="720" w:gutter="0"/>
          <w:cols w:space="60"/>
          <w:noEndnote/>
        </w:sectPr>
      </w:pPr>
    </w:p>
    <w:p w:rsidR="00181040" w:rsidRDefault="00181040" w:rsidP="00181040">
      <w:pPr>
        <w:pStyle w:val="Style11"/>
        <w:widowControl/>
        <w:ind w:left="-461" w:right="-303"/>
        <w:rPr>
          <w:rStyle w:val="FontStyle23"/>
          <w:lang w:val="hr-HR" w:eastAsia="hr-HR"/>
        </w:rPr>
      </w:pPr>
    </w:p>
    <w:p w:rsidR="00181040" w:rsidRDefault="00181040" w:rsidP="00181040">
      <w:pPr>
        <w:pStyle w:val="Style11"/>
        <w:widowControl/>
        <w:ind w:left="-461" w:right="-303"/>
        <w:rPr>
          <w:rStyle w:val="FontStyle23"/>
          <w:lang w:val="hr-HR" w:eastAsia="hr-HR"/>
        </w:rPr>
      </w:pPr>
    </w:p>
    <w:p w:rsidR="00181040" w:rsidRDefault="00181040" w:rsidP="00181040">
      <w:pPr>
        <w:pStyle w:val="Style14"/>
        <w:widowControl/>
        <w:tabs>
          <w:tab w:val="left" w:pos="307"/>
        </w:tabs>
        <w:spacing w:before="62" w:line="446" w:lineRule="exact"/>
        <w:ind w:left="307" w:firstLine="0"/>
        <w:jc w:val="left"/>
        <w:rPr>
          <w:rStyle w:val="FontStyle29"/>
          <w:lang w:val="hr-HR" w:eastAsia="hr-HR"/>
        </w:rPr>
      </w:pPr>
    </w:p>
    <w:p w:rsidR="00181040" w:rsidRDefault="00181040" w:rsidP="00181040">
      <w:pPr>
        <w:pStyle w:val="Style14"/>
        <w:widowControl/>
        <w:numPr>
          <w:ilvl w:val="0"/>
          <w:numId w:val="2"/>
        </w:numPr>
        <w:tabs>
          <w:tab w:val="left" w:pos="307"/>
        </w:tabs>
        <w:spacing w:before="62" w:line="446" w:lineRule="exact"/>
        <w:ind w:left="307" w:hanging="307"/>
        <w:jc w:val="left"/>
        <w:rPr>
          <w:rStyle w:val="FontStyle29"/>
          <w:lang w:val="hr-HR" w:eastAsia="hr-HR"/>
        </w:rPr>
      </w:pPr>
      <w:r>
        <w:rPr>
          <w:rStyle w:val="FontStyle29"/>
          <w:lang w:val="hr-HR" w:eastAsia="hr-HR"/>
        </w:rPr>
        <w:t>institucije</w:t>
      </w:r>
      <w:r>
        <w:rPr>
          <w:rStyle w:val="FontStyle28"/>
          <w:lang w:val="hr-HR" w:eastAsia="hr-HR"/>
        </w:rPr>
        <w:t>-unutar kojih se odvijaju kulturni procesi (škole, pozorišta, muzeji... )</w:t>
      </w:r>
    </w:p>
    <w:p w:rsidR="00181040" w:rsidRDefault="00181040" w:rsidP="00181040">
      <w:pPr>
        <w:pStyle w:val="Style14"/>
        <w:widowControl/>
        <w:numPr>
          <w:ilvl w:val="0"/>
          <w:numId w:val="2"/>
        </w:numPr>
        <w:tabs>
          <w:tab w:val="left" w:pos="307"/>
        </w:tabs>
        <w:spacing w:before="254" w:line="240" w:lineRule="auto"/>
        <w:ind w:firstLine="0"/>
        <w:jc w:val="left"/>
        <w:rPr>
          <w:rStyle w:val="FontStyle29"/>
          <w:lang w:val="hr-HR" w:eastAsia="hr-HR"/>
        </w:rPr>
      </w:pPr>
      <w:r>
        <w:rPr>
          <w:rStyle w:val="FontStyle29"/>
          <w:lang w:val="hr-HR" w:eastAsia="hr-HR"/>
        </w:rPr>
        <w:t>jezika</w:t>
      </w:r>
      <w:r>
        <w:rPr>
          <w:rStyle w:val="FontStyle28"/>
          <w:lang w:val="hr-HR" w:eastAsia="hr-HR"/>
        </w:rPr>
        <w:t>-kao oblika medjuljudske komunikacije</w:t>
      </w:r>
    </w:p>
    <w:p w:rsidR="00181040" w:rsidRDefault="00181040" w:rsidP="00181040">
      <w:pPr>
        <w:pStyle w:val="Style14"/>
        <w:widowControl/>
        <w:numPr>
          <w:ilvl w:val="0"/>
          <w:numId w:val="2"/>
        </w:numPr>
        <w:tabs>
          <w:tab w:val="left" w:pos="307"/>
        </w:tabs>
        <w:spacing w:before="283" w:line="240" w:lineRule="auto"/>
        <w:ind w:firstLine="0"/>
        <w:jc w:val="left"/>
        <w:rPr>
          <w:rStyle w:val="FontStyle29"/>
          <w:lang w:val="hr-HR" w:eastAsia="hr-HR"/>
        </w:rPr>
      </w:pPr>
      <w:r>
        <w:rPr>
          <w:rStyle w:val="FontStyle29"/>
          <w:lang w:val="hr-HR" w:eastAsia="hr-HR"/>
        </w:rPr>
        <w:t>materijalne oblasti</w:t>
      </w:r>
      <w:r>
        <w:rPr>
          <w:rStyle w:val="FontStyle28"/>
          <w:lang w:val="hr-HR" w:eastAsia="hr-HR"/>
        </w:rPr>
        <w:t>-tehnologija, orudje, proizvodnja dobara.</w:t>
      </w:r>
    </w:p>
    <w:p w:rsidR="00181040" w:rsidRDefault="00181040" w:rsidP="00181040">
      <w:pPr>
        <w:pStyle w:val="Style14"/>
        <w:widowControl/>
        <w:numPr>
          <w:ilvl w:val="0"/>
          <w:numId w:val="2"/>
        </w:numPr>
        <w:tabs>
          <w:tab w:val="left" w:pos="307"/>
        </w:tabs>
        <w:spacing w:before="283" w:line="240" w:lineRule="auto"/>
        <w:ind w:firstLine="0"/>
        <w:jc w:val="left"/>
        <w:rPr>
          <w:rStyle w:val="FontStyle29"/>
          <w:lang w:val="hr-HR" w:eastAsia="hr-HR"/>
        </w:rPr>
        <w:sectPr w:rsidR="00181040">
          <w:headerReference w:type="even" r:id="rId9"/>
          <w:headerReference w:type="default" r:id="rId10"/>
          <w:pgSz w:w="12240" w:h="20160"/>
          <w:pgMar w:top="1190" w:right="1610" w:bottom="1440" w:left="2330" w:header="720" w:footer="720" w:gutter="0"/>
          <w:cols w:space="60"/>
          <w:noEndnote/>
        </w:sectPr>
      </w:pPr>
    </w:p>
    <w:p w:rsidR="00181040" w:rsidRDefault="00181040" w:rsidP="00181040">
      <w:pPr>
        <w:pStyle w:val="Style11"/>
        <w:widowControl/>
        <w:numPr>
          <w:ilvl w:val="0"/>
          <w:numId w:val="2"/>
        </w:numPr>
        <w:ind w:left="-461" w:right="-303"/>
        <w:rPr>
          <w:rStyle w:val="FontStyle23"/>
          <w:lang w:val="hr-HR" w:eastAsia="hr-HR"/>
        </w:rPr>
      </w:pPr>
      <w:r>
        <w:rPr>
          <w:rStyle w:val="FontStyle23"/>
          <w:lang w:val="hr-HR" w:eastAsia="hr-HR"/>
        </w:rPr>
        <w:lastRenderedPageBreak/>
        <w:t>Pojam potkulture</w:t>
      </w: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p>
    <w:p w:rsidR="00181040" w:rsidRDefault="00181040" w:rsidP="00181040">
      <w:pPr>
        <w:pStyle w:val="Style9"/>
        <w:widowControl/>
        <w:spacing w:before="62" w:line="442" w:lineRule="exact"/>
        <w:rPr>
          <w:rStyle w:val="FontStyle28"/>
          <w:lang w:val="hr-HR" w:eastAsia="hr-HR"/>
        </w:rPr>
      </w:pPr>
      <w:r>
        <w:rPr>
          <w:rStyle w:val="FontStyle28"/>
          <w:lang w:val="hr-HR" w:eastAsia="hr-HR"/>
        </w:rPr>
        <w:t xml:space="preserve">Unutar jedne nacionalne kulture, mogu se uočiti i druge izdvojene društvene grupe (slojevi, profesije), čije se ponašanje odlikuje nekim posebnostima. Njihova posebnost sadrži sve opšte odlike nacionalne kulture koja ih ujedinjuje. Prvi koji su proučavali ovakve pojave u sociologiji bili su pripadnici Čikaške škole, a sociolog Albert Koen je prvi za te izdvojene grupe uveo termin </w:t>
      </w:r>
      <w:r>
        <w:rPr>
          <w:rStyle w:val="FontStyle29"/>
          <w:lang w:val="hr-HR" w:eastAsia="hr-HR"/>
        </w:rPr>
        <w:t xml:space="preserve">potkultura, </w:t>
      </w:r>
      <w:r>
        <w:rPr>
          <w:rStyle w:val="FontStyle28"/>
          <w:lang w:val="hr-HR" w:eastAsia="hr-HR"/>
        </w:rPr>
        <w:t xml:space="preserve">odnosno </w:t>
      </w:r>
      <w:r>
        <w:rPr>
          <w:rStyle w:val="FontStyle29"/>
          <w:lang w:val="hr-HR" w:eastAsia="hr-HR"/>
        </w:rPr>
        <w:t xml:space="preserve">supkultura, </w:t>
      </w:r>
      <w:r>
        <w:rPr>
          <w:rStyle w:val="FontStyle28"/>
          <w:lang w:val="hr-HR" w:eastAsia="hr-HR"/>
        </w:rPr>
        <w:t xml:space="preserve">kako bi objasnio njihova zasebna ponašanja. Specifičnost ovih grupa odlikuje se neznatnim promenama osnovnog modela kulture (npr. način oblačenja). Tako delujući, supkulturni pokreti imaju pozitivan karakter, jer doprinose daljem razvoju kulture, obogaćuju je (npr. revolucijom ukusa, napretkom u jeziku...). Medjutim, u drugoj polovini 60-ih godina, sa pojavom ovakvih i mnogih drugih društvenih pokreta pojavili su se i oni pokreti, koji su imali radikalno negativan karakter, pa su nazvani </w:t>
      </w:r>
      <w:r>
        <w:rPr>
          <w:rStyle w:val="FontStyle29"/>
          <w:lang w:val="hr-HR" w:eastAsia="hr-HR"/>
        </w:rPr>
        <w:t xml:space="preserve">kontrakultura, </w:t>
      </w:r>
      <w:r>
        <w:rPr>
          <w:rStyle w:val="FontStyle28"/>
          <w:lang w:val="hr-HR" w:eastAsia="hr-HR"/>
        </w:rPr>
        <w:t xml:space="preserve">odnosno </w:t>
      </w:r>
      <w:r>
        <w:rPr>
          <w:rStyle w:val="FontStyle29"/>
          <w:lang w:val="hr-HR" w:eastAsia="hr-HR"/>
        </w:rPr>
        <w:t xml:space="preserve">protivkultura. </w:t>
      </w:r>
      <w:r>
        <w:rPr>
          <w:rStyle w:val="FontStyle28"/>
          <w:lang w:val="hr-HR" w:eastAsia="hr-HR"/>
        </w:rPr>
        <w:t>Dakle, postoje dva aspekta potkulturnih pojava:</w:t>
      </w:r>
    </w:p>
    <w:p w:rsidR="00181040" w:rsidRPr="0083120C" w:rsidRDefault="00181040" w:rsidP="00181040">
      <w:pPr>
        <w:pStyle w:val="Style14"/>
        <w:widowControl/>
        <w:spacing w:line="240" w:lineRule="exact"/>
        <w:ind w:left="1090" w:hanging="346"/>
        <w:jc w:val="left"/>
        <w:rPr>
          <w:sz w:val="20"/>
          <w:szCs w:val="20"/>
          <w:lang w:val="hr-HR"/>
        </w:rPr>
      </w:pPr>
    </w:p>
    <w:p w:rsidR="00181040" w:rsidRPr="0083120C" w:rsidRDefault="00181040" w:rsidP="00181040">
      <w:pPr>
        <w:pStyle w:val="Style14"/>
        <w:widowControl/>
        <w:spacing w:line="240" w:lineRule="exact"/>
        <w:ind w:left="1090" w:hanging="346"/>
        <w:jc w:val="left"/>
        <w:rPr>
          <w:sz w:val="20"/>
          <w:szCs w:val="20"/>
          <w:lang w:val="hr-HR"/>
        </w:rPr>
      </w:pPr>
    </w:p>
    <w:p w:rsidR="00181040" w:rsidRDefault="00181040" w:rsidP="00181040">
      <w:pPr>
        <w:pStyle w:val="Style14"/>
        <w:widowControl/>
        <w:tabs>
          <w:tab w:val="left" w:pos="1090"/>
        </w:tabs>
        <w:spacing w:before="197" w:line="446" w:lineRule="exact"/>
        <w:ind w:left="1090" w:hanging="346"/>
        <w:jc w:val="left"/>
        <w:rPr>
          <w:rStyle w:val="FontStyle28"/>
          <w:lang w:val="hr-HR" w:eastAsia="hr-HR"/>
        </w:rPr>
      </w:pPr>
      <w:r>
        <w:rPr>
          <w:rStyle w:val="FontStyle28"/>
          <w:rFonts w:ascii="MS Mincho" w:eastAsia="MS Mincho" w:hAnsi="MS Mincho" w:cs="MS Mincho" w:hint="eastAsia"/>
          <w:lang w:val="hr-HR" w:eastAsia="hr-HR"/>
        </w:rPr>
        <w:t>❖</w:t>
      </w:r>
      <w:r>
        <w:rPr>
          <w:rStyle w:val="FontStyle28"/>
          <w:rFonts w:ascii="Times New Roman" w:hAnsi="Times New Roman" w:cs="Times New Roman"/>
          <w:sz w:val="20"/>
          <w:szCs w:val="20"/>
          <w:lang w:val="hr-HR" w:eastAsia="hr-HR"/>
        </w:rPr>
        <w:tab/>
      </w:r>
      <w:r>
        <w:rPr>
          <w:rStyle w:val="FontStyle28"/>
          <w:lang w:val="hr-HR" w:eastAsia="hr-HR"/>
        </w:rPr>
        <w:t>one koje su izraz revolucionarnih nastojanja da se postojeći društveni i kulturni sistem radikalno promeni u pravcu humanijeg života (npr.</w:t>
      </w:r>
    </w:p>
    <w:p w:rsidR="00181040" w:rsidRDefault="00181040" w:rsidP="00181040">
      <w:pPr>
        <w:pStyle w:val="Style6"/>
        <w:widowControl/>
        <w:spacing w:before="130"/>
        <w:ind w:left="1080"/>
        <w:jc w:val="left"/>
        <w:rPr>
          <w:rStyle w:val="FontStyle28"/>
          <w:lang w:val="hr-HR" w:eastAsia="hr-HR"/>
        </w:rPr>
      </w:pPr>
      <w:r>
        <w:rPr>
          <w:rStyle w:val="FontStyle28"/>
          <w:lang w:val="hr-HR" w:eastAsia="hr-HR"/>
        </w:rPr>
        <w:t>hipici)</w:t>
      </w:r>
    </w:p>
    <w:p w:rsidR="00181040" w:rsidRDefault="00181040" w:rsidP="00181040">
      <w:pPr>
        <w:pStyle w:val="Style14"/>
        <w:widowControl/>
        <w:tabs>
          <w:tab w:val="left" w:pos="1090"/>
        </w:tabs>
        <w:spacing w:before="144" w:line="446" w:lineRule="exact"/>
        <w:ind w:left="1090" w:hanging="346"/>
        <w:jc w:val="left"/>
        <w:rPr>
          <w:rStyle w:val="FontStyle28"/>
          <w:lang w:val="hr-HR" w:eastAsia="hr-HR"/>
        </w:rPr>
      </w:pPr>
      <w:r>
        <w:rPr>
          <w:rStyle w:val="FontStyle28"/>
          <w:rFonts w:ascii="MS Mincho" w:eastAsia="MS Mincho" w:hAnsi="MS Mincho" w:cs="MS Mincho" w:hint="eastAsia"/>
          <w:lang w:val="hr-HR" w:eastAsia="hr-HR"/>
        </w:rPr>
        <w:t>❖</w:t>
      </w:r>
      <w:r>
        <w:rPr>
          <w:rStyle w:val="FontStyle28"/>
          <w:rFonts w:ascii="Times New Roman" w:hAnsi="Times New Roman" w:cs="Times New Roman"/>
          <w:sz w:val="20"/>
          <w:szCs w:val="20"/>
          <w:lang w:val="hr-HR" w:eastAsia="hr-HR"/>
        </w:rPr>
        <w:tab/>
      </w:r>
      <w:r>
        <w:rPr>
          <w:rStyle w:val="FontStyle28"/>
          <w:lang w:val="hr-HR" w:eastAsia="hr-HR"/>
        </w:rPr>
        <w:t>destruktivni pokreti čiji je cilj razaranje važnih duhovnih vrednosti (narkomanija, delikvencija...).</w:t>
      </w:r>
    </w:p>
    <w:p w:rsidR="00181040" w:rsidRPr="0083120C" w:rsidRDefault="00181040" w:rsidP="00181040">
      <w:pPr>
        <w:pStyle w:val="Style13"/>
        <w:widowControl/>
        <w:spacing w:line="240" w:lineRule="exact"/>
        <w:rPr>
          <w:sz w:val="20"/>
          <w:szCs w:val="20"/>
          <w:lang w:val="hr-HR"/>
        </w:rPr>
      </w:pPr>
    </w:p>
    <w:p w:rsidR="00181040" w:rsidRPr="0083120C" w:rsidRDefault="00181040" w:rsidP="00181040">
      <w:pPr>
        <w:pStyle w:val="Style13"/>
        <w:widowControl/>
        <w:spacing w:line="240" w:lineRule="exact"/>
        <w:rPr>
          <w:sz w:val="20"/>
          <w:szCs w:val="20"/>
          <w:lang w:val="hr-HR"/>
        </w:rPr>
      </w:pPr>
    </w:p>
    <w:p w:rsidR="00181040" w:rsidRDefault="00181040" w:rsidP="00181040">
      <w:pPr>
        <w:pStyle w:val="Style13"/>
        <w:widowControl/>
        <w:spacing w:before="202" w:line="442" w:lineRule="exact"/>
        <w:rPr>
          <w:rStyle w:val="FontStyle28"/>
          <w:lang w:val="hr-HR" w:eastAsia="hr-HR"/>
        </w:rPr>
      </w:pPr>
      <w:r>
        <w:rPr>
          <w:rStyle w:val="FontStyle28"/>
          <w:lang w:val="hr-HR" w:eastAsia="hr-HR"/>
        </w:rPr>
        <w:t>Prema ovome, potkultura se može definisati kao skup normi, vrednosti i obrazaca ponašanja, koji razlikuje jednu grupu ljudi od kulture šire zajednice kojoj pripada. Potkultura ili supkultura se izražava kroz simboličke oblike otpora, neprihvatanja konvencija u razmišljanju, ponašanju, pa i u načinu oblačenja. Prema nekim istraživanjima «nova generacija» (mladi) je tolerantnija, politički osvešćenija i samostalnija, a to je ujedno i razlog što je potkultura najrazvijenija upravo medju mladjim generacijama. Na ovaj način</w:t>
      </w:r>
    </w:p>
    <w:p w:rsidR="00181040" w:rsidRDefault="00181040" w:rsidP="00181040">
      <w:pPr>
        <w:pStyle w:val="Style13"/>
        <w:widowControl/>
        <w:spacing w:before="202" w:line="442" w:lineRule="exact"/>
        <w:rPr>
          <w:rStyle w:val="FontStyle28"/>
          <w:lang w:val="hr-HR" w:eastAsia="hr-HR"/>
        </w:rPr>
        <w:sectPr w:rsidR="00181040">
          <w:pgSz w:w="12240" w:h="20160"/>
          <w:pgMar w:top="3623" w:right="1307" w:bottom="1440" w:left="1869" w:header="720" w:footer="720" w:gutter="0"/>
          <w:cols w:space="60"/>
          <w:noEndnote/>
        </w:sectPr>
      </w:pPr>
    </w:p>
    <w:p w:rsidR="00181040" w:rsidRDefault="00181040" w:rsidP="00181040">
      <w:pPr>
        <w:pStyle w:val="Style13"/>
        <w:widowControl/>
        <w:spacing w:before="62"/>
        <w:rPr>
          <w:rStyle w:val="FontStyle28"/>
          <w:lang w:val="hr-HR" w:eastAsia="hr-HR"/>
        </w:rPr>
      </w:pPr>
      <w:r>
        <w:rPr>
          <w:rStyle w:val="FontStyle28"/>
          <w:lang w:val="hr-HR" w:eastAsia="hr-HR"/>
        </w:rPr>
        <w:lastRenderedPageBreak/>
        <w:t>mladi mogu da razviju svoj odabrani identitet i da na taj način nekom vrstom neverbalne komunikacije saopšte okruženju svoje stavove.</w:t>
      </w:r>
    </w:p>
    <w:p w:rsidR="00181040" w:rsidRDefault="00181040" w:rsidP="00181040">
      <w:pPr>
        <w:pStyle w:val="Style9"/>
        <w:widowControl/>
        <w:spacing w:before="120" w:line="442" w:lineRule="exact"/>
        <w:ind w:firstLine="710"/>
        <w:rPr>
          <w:rStyle w:val="FontStyle28"/>
          <w:lang w:val="hr-HR" w:eastAsia="hr-HR"/>
        </w:rPr>
      </w:pPr>
      <w:r>
        <w:rPr>
          <w:rStyle w:val="FontStyle28"/>
          <w:lang w:val="hr-HR" w:eastAsia="hr-HR"/>
        </w:rPr>
        <w:t>Iako svaka supkulturna grupacija ima svoje simbole i pravila u oblačenju, u savremenom društvu oni se brzo obesmisle, tačnije postanu frekventni i globalni. Samim tim oni gube svoje izvorno značenje i postaju običan proizvod udaljen od bilo kakve ideološke orijentacije.</w:t>
      </w:r>
    </w:p>
    <w:p w:rsidR="00181040" w:rsidRDefault="00181040" w:rsidP="00181040">
      <w:pPr>
        <w:pStyle w:val="Style13"/>
        <w:widowControl/>
        <w:spacing w:before="120" w:line="442" w:lineRule="exact"/>
        <w:rPr>
          <w:rStyle w:val="FontStyle28"/>
          <w:lang w:val="hr-HR" w:eastAsia="hr-HR"/>
        </w:rPr>
      </w:pPr>
      <w:r>
        <w:rPr>
          <w:rStyle w:val="FontStyle28"/>
          <w:lang w:val="hr-HR" w:eastAsia="hr-HR"/>
        </w:rPr>
        <w:t>Potkulturnih stilova ima gotovo u svim društvenim oblastima. Od sporta, preko muzike, pa do ideološko-političkih orijentacija.</w:t>
      </w:r>
    </w:p>
    <w:p w:rsidR="00181040" w:rsidRDefault="00181040" w:rsidP="00181040">
      <w:pPr>
        <w:pStyle w:val="Style13"/>
        <w:widowControl/>
        <w:spacing w:before="120" w:line="442" w:lineRule="exact"/>
        <w:rPr>
          <w:rStyle w:val="FontStyle28"/>
          <w:lang w:val="hr-HR" w:eastAsia="hr-HR"/>
        </w:rPr>
        <w:sectPr w:rsidR="00181040">
          <w:pgSz w:w="12240" w:h="20160"/>
          <w:pgMar w:top="1215" w:right="1312" w:bottom="1440" w:left="1870" w:header="720" w:footer="720" w:gutter="0"/>
          <w:cols w:space="60"/>
          <w:noEndnote/>
        </w:sectPr>
      </w:pPr>
    </w:p>
    <w:p w:rsidR="00181040" w:rsidRDefault="00181040" w:rsidP="00181040">
      <w:pPr>
        <w:pStyle w:val="Style11"/>
        <w:widowControl/>
        <w:rPr>
          <w:rStyle w:val="FontStyle23"/>
          <w:lang w:val="hr-HR" w:eastAsia="hr-HR"/>
        </w:rPr>
      </w:pPr>
      <w:r>
        <w:rPr>
          <w:rStyle w:val="FontStyle23"/>
          <w:lang w:val="hr-HR" w:eastAsia="hr-HR"/>
        </w:rPr>
        <w:lastRenderedPageBreak/>
        <w:t>Potkultura hipika</w:t>
      </w:r>
    </w:p>
    <w:p w:rsidR="00181040" w:rsidRDefault="00181040" w:rsidP="00181040">
      <w:pPr>
        <w:pStyle w:val="Style9"/>
        <w:widowControl/>
        <w:spacing w:before="62" w:line="442" w:lineRule="exact"/>
        <w:ind w:firstLine="710"/>
        <w:rPr>
          <w:rStyle w:val="FontStyle28"/>
          <w:lang w:val="hr-HR" w:eastAsia="hr-HR"/>
        </w:rPr>
      </w:pPr>
    </w:p>
    <w:p w:rsidR="00181040" w:rsidRDefault="00181040" w:rsidP="00181040">
      <w:pPr>
        <w:pStyle w:val="Style9"/>
        <w:widowControl/>
        <w:spacing w:before="62" w:line="442" w:lineRule="exact"/>
        <w:ind w:firstLine="710"/>
        <w:rPr>
          <w:rStyle w:val="FontStyle28"/>
          <w:lang w:val="hr-HR" w:eastAsia="hr-HR"/>
        </w:rPr>
      </w:pPr>
    </w:p>
    <w:p w:rsidR="00181040" w:rsidRDefault="00181040" w:rsidP="00181040">
      <w:pPr>
        <w:pStyle w:val="Style9"/>
        <w:widowControl/>
        <w:spacing w:before="62" w:line="442" w:lineRule="exact"/>
        <w:ind w:firstLine="710"/>
        <w:rPr>
          <w:rStyle w:val="FontStyle28"/>
          <w:lang w:val="hr-HR" w:eastAsia="hr-HR"/>
        </w:rPr>
      </w:pPr>
      <w:r>
        <w:rPr>
          <w:rStyle w:val="FontStyle28"/>
          <w:lang w:val="hr-HR" w:eastAsia="hr-HR"/>
        </w:rPr>
        <w:t xml:space="preserve">Hipici (engl. </w:t>
      </w:r>
      <w:r>
        <w:rPr>
          <w:rStyle w:val="FontStyle29"/>
          <w:lang w:val="hr-HR" w:eastAsia="hr-HR"/>
        </w:rPr>
        <w:t>Hippie</w:t>
      </w:r>
      <w:r>
        <w:rPr>
          <w:rStyle w:val="FontStyle28"/>
          <w:lang w:val="hr-HR" w:eastAsia="hr-HR"/>
        </w:rPr>
        <w:t>-opsednut) su omladinski pokret koji se pojavio šezdesetih godina u SAD. Hipici su se zalagali za mir i ljubav i borili se protiv američkog potrošačkog društva.</w:t>
      </w:r>
    </w:p>
    <w:p w:rsidR="00181040" w:rsidRDefault="00181040" w:rsidP="00181040">
      <w:pPr>
        <w:pStyle w:val="Style13"/>
        <w:widowControl/>
        <w:spacing w:line="442" w:lineRule="exact"/>
        <w:rPr>
          <w:rStyle w:val="FontStyle28"/>
          <w:lang w:val="hr-HR" w:eastAsia="hr-HR"/>
        </w:rPr>
      </w:pPr>
      <w:r>
        <w:rPr>
          <w:rStyle w:val="FontStyle28"/>
          <w:lang w:val="hr-HR" w:eastAsia="hr-HR"/>
        </w:rPr>
        <w:t>Šezdesetih godina javljaju se mnogi faktori koji utiču na stvaranje i razvoj novog pokreta.</w:t>
      </w:r>
    </w:p>
    <w:p w:rsidR="00181040" w:rsidRDefault="00181040" w:rsidP="00181040">
      <w:pPr>
        <w:pStyle w:val="Style14"/>
        <w:widowControl/>
        <w:numPr>
          <w:ilvl w:val="0"/>
          <w:numId w:val="3"/>
        </w:numPr>
        <w:tabs>
          <w:tab w:val="left" w:pos="1118"/>
        </w:tabs>
        <w:spacing w:before="442"/>
        <w:ind w:left="792" w:firstLine="0"/>
        <w:jc w:val="left"/>
        <w:rPr>
          <w:rStyle w:val="FontStyle28"/>
          <w:lang w:val="hr-HR" w:eastAsia="hr-HR"/>
        </w:rPr>
      </w:pPr>
      <w:r>
        <w:rPr>
          <w:rStyle w:val="FontStyle28"/>
          <w:lang w:val="hr-HR" w:eastAsia="hr-HR"/>
        </w:rPr>
        <w:t>1956. pojavljuje se pilula dr Pinkusa</w:t>
      </w:r>
    </w:p>
    <w:p w:rsidR="00181040" w:rsidRDefault="00181040" w:rsidP="00181040">
      <w:pPr>
        <w:pStyle w:val="Style14"/>
        <w:widowControl/>
        <w:numPr>
          <w:ilvl w:val="0"/>
          <w:numId w:val="3"/>
        </w:numPr>
        <w:tabs>
          <w:tab w:val="left" w:pos="1118"/>
        </w:tabs>
        <w:ind w:left="1118" w:hanging="326"/>
        <w:rPr>
          <w:rStyle w:val="FontStyle28"/>
          <w:lang w:val="hr-HR" w:eastAsia="hr-HR"/>
        </w:rPr>
      </w:pPr>
      <w:r>
        <w:rPr>
          <w:rStyle w:val="FontStyle28"/>
          <w:lang w:val="hr-HR" w:eastAsia="hr-HR"/>
        </w:rPr>
        <w:t>1958. prekidaju se nuklearne probe od strane SSSR-a, a kasnije i SAD</w:t>
      </w:r>
    </w:p>
    <w:p w:rsidR="00181040" w:rsidRDefault="00181040" w:rsidP="00181040">
      <w:pPr>
        <w:pStyle w:val="Style14"/>
        <w:widowControl/>
        <w:numPr>
          <w:ilvl w:val="0"/>
          <w:numId w:val="3"/>
        </w:numPr>
        <w:tabs>
          <w:tab w:val="left" w:pos="1118"/>
        </w:tabs>
        <w:ind w:left="1118" w:hanging="326"/>
        <w:rPr>
          <w:rStyle w:val="FontStyle28"/>
          <w:lang w:val="hr-HR" w:eastAsia="hr-HR"/>
        </w:rPr>
      </w:pPr>
      <w:r>
        <w:rPr>
          <w:rStyle w:val="FontStyle28"/>
          <w:lang w:val="hr-HR" w:eastAsia="hr-HR"/>
        </w:rPr>
        <w:t>1960. nastaje francuska atomska bomba; odobrena je slobodna prodaja kontraceptivnih pilula u SAD; započet embargo na izvoz u Kubu (SAD)</w:t>
      </w:r>
    </w:p>
    <w:p w:rsidR="00181040" w:rsidRDefault="00181040" w:rsidP="00181040">
      <w:pPr>
        <w:pStyle w:val="Style14"/>
        <w:widowControl/>
        <w:numPr>
          <w:ilvl w:val="0"/>
          <w:numId w:val="3"/>
        </w:numPr>
        <w:tabs>
          <w:tab w:val="left" w:pos="1118"/>
        </w:tabs>
        <w:ind w:left="1118" w:hanging="326"/>
        <w:rPr>
          <w:rStyle w:val="FontStyle28"/>
          <w:lang w:val="hr-HR" w:eastAsia="hr-HR"/>
        </w:rPr>
      </w:pPr>
      <w:r>
        <w:rPr>
          <w:rStyle w:val="FontStyle28"/>
          <w:lang w:val="hr-HR" w:eastAsia="hr-HR"/>
        </w:rPr>
        <w:t>1961. prekidaju se diplomatski odnosi izmedju SAD i Kube; Kenedi šalje specijalne jedinice u Vijetnam; SAD obećava pomoć Južnom Vijetnamu</w:t>
      </w:r>
    </w:p>
    <w:p w:rsidR="00181040" w:rsidRDefault="00181040" w:rsidP="00181040">
      <w:pPr>
        <w:pStyle w:val="Style14"/>
        <w:widowControl/>
        <w:numPr>
          <w:ilvl w:val="0"/>
          <w:numId w:val="3"/>
        </w:numPr>
        <w:tabs>
          <w:tab w:val="left" w:pos="1118"/>
        </w:tabs>
        <w:ind w:left="1118" w:hanging="326"/>
        <w:rPr>
          <w:rStyle w:val="FontStyle28"/>
          <w:lang w:val="hr-HR" w:eastAsia="hr-HR"/>
        </w:rPr>
      </w:pPr>
      <w:r>
        <w:rPr>
          <w:rStyle w:val="FontStyle28"/>
          <w:lang w:val="hr-HR" w:eastAsia="hr-HR"/>
        </w:rPr>
        <w:t>1962. SSSR demontira baze koje je postavio na Kubi; prvi crni student upisuje se na univerzitet u Misisipiju</w:t>
      </w:r>
    </w:p>
    <w:p w:rsidR="00181040" w:rsidRDefault="00181040" w:rsidP="00181040">
      <w:pPr>
        <w:pStyle w:val="Style14"/>
        <w:widowControl/>
        <w:numPr>
          <w:ilvl w:val="0"/>
          <w:numId w:val="3"/>
        </w:numPr>
        <w:tabs>
          <w:tab w:val="left" w:pos="1118"/>
        </w:tabs>
        <w:ind w:left="1118" w:hanging="326"/>
        <w:rPr>
          <w:rStyle w:val="FontStyle28"/>
          <w:lang w:val="hr-HR" w:eastAsia="hr-HR"/>
        </w:rPr>
      </w:pPr>
      <w:r>
        <w:rPr>
          <w:rStyle w:val="FontStyle28"/>
          <w:lang w:val="hr-HR" w:eastAsia="hr-HR"/>
        </w:rPr>
        <w:t>1963. uhapšen je Martin Luter King, zbog čega su gradjani (200.000 ljudi) organizovali protestni marš; izvršen je atentat na Kenedija; Harvard otpušta dr Lirija i Ričarda Alperta zbog podsticanja studenata na korišćenje halucinogenih supstanci; organizuju se kampanje za legalizaciju marihuane (početak Psihodelične levice)</w:t>
      </w:r>
    </w:p>
    <w:p w:rsidR="00181040" w:rsidRDefault="00181040" w:rsidP="00181040">
      <w:pPr>
        <w:pStyle w:val="Style14"/>
        <w:widowControl/>
        <w:numPr>
          <w:ilvl w:val="0"/>
          <w:numId w:val="3"/>
        </w:numPr>
        <w:tabs>
          <w:tab w:val="left" w:pos="1118"/>
        </w:tabs>
        <w:ind w:left="1118" w:hanging="326"/>
        <w:rPr>
          <w:rStyle w:val="FontStyle28"/>
          <w:lang w:val="hr-HR" w:eastAsia="hr-HR"/>
        </w:rPr>
      </w:pPr>
      <w:r>
        <w:rPr>
          <w:rStyle w:val="FontStyle28"/>
          <w:lang w:val="hr-HR" w:eastAsia="hr-HR"/>
        </w:rPr>
        <w:t>1964. M. L. King dobija Nobelovu nagradu za mir; donosi se zakon o jednakim mogućnostima (crnaca i belaca)</w:t>
      </w:r>
    </w:p>
    <w:p w:rsidR="00181040" w:rsidRDefault="00181040" w:rsidP="00181040">
      <w:pPr>
        <w:pStyle w:val="Style14"/>
        <w:widowControl/>
        <w:numPr>
          <w:ilvl w:val="0"/>
          <w:numId w:val="3"/>
        </w:numPr>
        <w:tabs>
          <w:tab w:val="left" w:pos="1118"/>
        </w:tabs>
        <w:ind w:left="1118" w:hanging="326"/>
        <w:rPr>
          <w:rStyle w:val="FontStyle28"/>
          <w:lang w:val="hr-HR" w:eastAsia="hr-HR"/>
        </w:rPr>
      </w:pPr>
      <w:r>
        <w:rPr>
          <w:rStyle w:val="FontStyle28"/>
          <w:lang w:val="hr-HR" w:eastAsia="hr-HR"/>
        </w:rPr>
        <w:t>1965. SAD bombarduju Severni Vijetnam i šalju još 100.000 vojnika tamo; početak masovne proizvodnje LSD-a u Los Andjelesu; prvi nacionalni protest protiv rata</w:t>
      </w:r>
    </w:p>
    <w:p w:rsidR="00181040" w:rsidRDefault="00181040" w:rsidP="00181040">
      <w:pPr>
        <w:pStyle w:val="Style14"/>
        <w:widowControl/>
        <w:numPr>
          <w:ilvl w:val="0"/>
          <w:numId w:val="3"/>
        </w:numPr>
        <w:tabs>
          <w:tab w:val="left" w:pos="1118"/>
        </w:tabs>
        <w:ind w:left="1118" w:hanging="326"/>
        <w:rPr>
          <w:rStyle w:val="FontStyle28"/>
          <w:lang w:val="hr-HR" w:eastAsia="hr-HR"/>
        </w:rPr>
        <w:sectPr w:rsidR="00181040">
          <w:headerReference w:type="even" r:id="rId11"/>
          <w:headerReference w:type="default" r:id="rId12"/>
          <w:pgSz w:w="12240" w:h="20160"/>
          <w:pgMar w:top="2936" w:right="1303" w:bottom="1440" w:left="1879" w:header="720" w:footer="720" w:gutter="0"/>
          <w:cols w:space="60"/>
          <w:noEndnote/>
        </w:sectPr>
      </w:pPr>
    </w:p>
    <w:p w:rsidR="00181040" w:rsidRDefault="00181040" w:rsidP="00181040">
      <w:pPr>
        <w:spacing w:before="1198" w:line="240" w:lineRule="exact"/>
        <w:rPr>
          <w:sz w:val="20"/>
          <w:szCs w:val="20"/>
        </w:rPr>
      </w:pPr>
    </w:p>
    <w:p w:rsidR="00181040" w:rsidRDefault="00181040" w:rsidP="00181040">
      <w:pPr>
        <w:pStyle w:val="Style14"/>
        <w:widowControl/>
        <w:numPr>
          <w:ilvl w:val="0"/>
          <w:numId w:val="1"/>
        </w:numPr>
        <w:tabs>
          <w:tab w:val="left" w:pos="1138"/>
        </w:tabs>
        <w:spacing w:before="62"/>
        <w:ind w:left="1138"/>
        <w:rPr>
          <w:rStyle w:val="FontStyle28"/>
          <w:lang w:val="hr-HR" w:eastAsia="hr-HR"/>
        </w:rPr>
      </w:pPr>
      <w:r>
        <w:rPr>
          <w:rStyle w:val="FontStyle28"/>
          <w:lang w:val="hr-HR" w:eastAsia="hr-HR"/>
        </w:rPr>
        <w:t xml:space="preserve">1966. otvaranje «psihodelične prodavnice» </w:t>
      </w:r>
      <w:r>
        <w:rPr>
          <w:rStyle w:val="FontStyle29"/>
          <w:lang w:val="hr-HR" w:eastAsia="hr-HR"/>
        </w:rPr>
        <w:t xml:space="preserve">(Pszchedelic Shop) </w:t>
      </w:r>
      <w:r>
        <w:rPr>
          <w:rStyle w:val="FontStyle28"/>
          <w:lang w:val="hr-HR" w:eastAsia="hr-HR"/>
        </w:rPr>
        <w:t>u San Francisku; brojni protesti za mir u San Francisku, Čikagu; Bostonu, Filadelfiji, Vašingtonu; veliki hipi skup u Golden gejt parku u San Francisku</w:t>
      </w:r>
    </w:p>
    <w:p w:rsidR="00181040" w:rsidRDefault="00181040" w:rsidP="00181040">
      <w:pPr>
        <w:pStyle w:val="Style14"/>
        <w:widowControl/>
        <w:numPr>
          <w:ilvl w:val="0"/>
          <w:numId w:val="1"/>
        </w:numPr>
        <w:tabs>
          <w:tab w:val="left" w:pos="1138"/>
        </w:tabs>
        <w:ind w:left="1138"/>
        <w:rPr>
          <w:rStyle w:val="FontStyle28"/>
          <w:lang w:val="hr-HR" w:eastAsia="hr-HR"/>
        </w:rPr>
      </w:pPr>
      <w:r>
        <w:rPr>
          <w:rStyle w:val="FontStyle28"/>
          <w:lang w:val="hr-HR" w:eastAsia="hr-HR"/>
        </w:rPr>
        <w:lastRenderedPageBreak/>
        <w:t xml:space="preserve">1967. izabran prvi crni sudija Vrhovnog suda; «Leto ljubavi» </w:t>
      </w:r>
      <w:r>
        <w:rPr>
          <w:rStyle w:val="FontStyle29"/>
          <w:spacing w:val="30"/>
          <w:lang w:val="hr-HR" w:eastAsia="hr-HR"/>
        </w:rPr>
        <w:t>(Summer</w:t>
      </w:r>
      <w:r>
        <w:rPr>
          <w:rStyle w:val="FontStyle29"/>
          <w:lang w:val="hr-HR" w:eastAsia="hr-HR"/>
        </w:rPr>
        <w:t xml:space="preserve"> </w:t>
      </w:r>
      <w:r>
        <w:rPr>
          <w:rStyle w:val="FontStyle29"/>
          <w:spacing w:val="30"/>
          <w:lang w:val="hr-HR" w:eastAsia="hr-HR"/>
        </w:rPr>
        <w:t>of</w:t>
      </w:r>
      <w:r>
        <w:rPr>
          <w:rStyle w:val="FontStyle29"/>
          <w:lang w:val="hr-HR" w:eastAsia="hr-HR"/>
        </w:rPr>
        <w:t xml:space="preserve"> </w:t>
      </w:r>
      <w:r>
        <w:rPr>
          <w:rStyle w:val="FontStyle29"/>
          <w:spacing w:val="30"/>
          <w:lang w:val="hr-HR" w:eastAsia="hr-HR"/>
        </w:rPr>
        <w:t>Love)</w:t>
      </w:r>
      <w:r>
        <w:rPr>
          <w:rStyle w:val="FontStyle29"/>
          <w:lang w:val="hr-HR" w:eastAsia="hr-HR"/>
        </w:rPr>
        <w:t xml:space="preserve"> </w:t>
      </w:r>
      <w:r>
        <w:rPr>
          <w:rStyle w:val="FontStyle28"/>
          <w:lang w:val="hr-HR" w:eastAsia="hr-HR"/>
        </w:rPr>
        <w:t xml:space="preserve">označava vrhunac hipi pokreta-okupljanje u Golden gejt parku; Rubin i Hofman osnivaju </w:t>
      </w:r>
      <w:r>
        <w:rPr>
          <w:rStyle w:val="FontStyle29"/>
          <w:lang w:val="hr-HR" w:eastAsia="hr-HR"/>
        </w:rPr>
        <w:t xml:space="preserve">Yippie </w:t>
      </w:r>
      <w:r>
        <w:rPr>
          <w:rStyle w:val="FontStyle28"/>
          <w:lang w:val="hr-HR" w:eastAsia="hr-HR"/>
        </w:rPr>
        <w:t>pokret; protest ispred Pentagona</w:t>
      </w:r>
    </w:p>
    <w:p w:rsidR="00181040" w:rsidRDefault="00181040" w:rsidP="00181040">
      <w:pPr>
        <w:pStyle w:val="Style14"/>
        <w:widowControl/>
        <w:numPr>
          <w:ilvl w:val="0"/>
          <w:numId w:val="1"/>
        </w:numPr>
        <w:tabs>
          <w:tab w:val="left" w:pos="1138"/>
        </w:tabs>
        <w:ind w:left="802" w:firstLine="0"/>
        <w:jc w:val="left"/>
        <w:rPr>
          <w:rStyle w:val="FontStyle28"/>
          <w:lang w:val="hr-HR" w:eastAsia="hr-HR"/>
        </w:rPr>
      </w:pPr>
      <w:r>
        <w:rPr>
          <w:rStyle w:val="FontStyle28"/>
          <w:lang w:val="hr-HR" w:eastAsia="hr-HR"/>
        </w:rPr>
        <w:t>1968. žestoki sukobi policije i yippie pokreta</w:t>
      </w:r>
    </w:p>
    <w:p w:rsidR="00181040" w:rsidRDefault="00181040" w:rsidP="00181040">
      <w:pPr>
        <w:pStyle w:val="Style14"/>
        <w:widowControl/>
        <w:numPr>
          <w:ilvl w:val="0"/>
          <w:numId w:val="1"/>
        </w:numPr>
        <w:tabs>
          <w:tab w:val="left" w:pos="1138"/>
        </w:tabs>
        <w:ind w:left="1138"/>
        <w:rPr>
          <w:rStyle w:val="FontStyle28"/>
          <w:lang w:val="hr-HR" w:eastAsia="hr-HR"/>
        </w:rPr>
      </w:pPr>
      <w:r>
        <w:rPr>
          <w:rStyle w:val="FontStyle28"/>
          <w:lang w:val="hr-HR" w:eastAsia="hr-HR"/>
        </w:rPr>
        <w:t xml:space="preserve">1969. ozbiljni incidenti u toku protesta u Narodnom parku u Berkliju; «Vudstok» </w:t>
      </w:r>
      <w:r>
        <w:rPr>
          <w:rStyle w:val="FontStyle29"/>
          <w:lang w:val="hr-HR" w:eastAsia="hr-HR"/>
        </w:rPr>
        <w:t xml:space="preserve">(Woodstock) </w:t>
      </w:r>
      <w:r>
        <w:rPr>
          <w:rStyle w:val="FontStyle28"/>
          <w:lang w:val="hr-HR" w:eastAsia="hr-HR"/>
        </w:rPr>
        <w:t>festival sa 500.000 učesnika; značajan protest u Vašingtonu protiv rata u Vijetnamu (250.000 gradjana)</w:t>
      </w:r>
    </w:p>
    <w:p w:rsidR="00181040" w:rsidRDefault="00181040" w:rsidP="00181040">
      <w:pPr>
        <w:pStyle w:val="Style14"/>
        <w:widowControl/>
        <w:numPr>
          <w:ilvl w:val="0"/>
          <w:numId w:val="1"/>
        </w:numPr>
        <w:tabs>
          <w:tab w:val="left" w:pos="1138"/>
        </w:tabs>
        <w:ind w:left="1138"/>
        <w:rPr>
          <w:rStyle w:val="FontStyle28"/>
          <w:lang w:val="hr-HR" w:eastAsia="hr-HR"/>
        </w:rPr>
      </w:pPr>
      <w:r>
        <w:rPr>
          <w:rStyle w:val="FontStyle28"/>
          <w:lang w:val="hr-HR" w:eastAsia="hr-HR"/>
        </w:rPr>
        <w:t xml:space="preserve">1970. ekološki pokret organizuje «Dan planete Zemlje» </w:t>
      </w:r>
      <w:r>
        <w:rPr>
          <w:rStyle w:val="FontStyle29"/>
          <w:lang w:val="hr-HR" w:eastAsia="hr-HR"/>
        </w:rPr>
        <w:t xml:space="preserve">(Earth </w:t>
      </w:r>
      <w:r>
        <w:rPr>
          <w:rStyle w:val="FontStyle28"/>
          <w:lang w:val="hr-HR" w:eastAsia="hr-HR"/>
        </w:rPr>
        <w:t>Day); talas bombaških atentata na policiju i institucije koje podržavaju američko vojno angažovanje u Vijetnamu; stotinak univerziteta štrajkuje</w:t>
      </w:r>
    </w:p>
    <w:p w:rsidR="00181040" w:rsidRDefault="00181040" w:rsidP="00181040">
      <w:pPr>
        <w:pStyle w:val="Style14"/>
        <w:widowControl/>
        <w:numPr>
          <w:ilvl w:val="0"/>
          <w:numId w:val="1"/>
        </w:numPr>
        <w:tabs>
          <w:tab w:val="left" w:pos="1138"/>
        </w:tabs>
        <w:ind w:left="802" w:firstLine="0"/>
        <w:jc w:val="left"/>
        <w:rPr>
          <w:rStyle w:val="FontStyle28"/>
          <w:lang w:val="hr-HR" w:eastAsia="hr-HR"/>
        </w:rPr>
      </w:pPr>
      <w:r>
        <w:rPr>
          <w:rStyle w:val="FontStyle28"/>
          <w:lang w:val="hr-HR" w:eastAsia="hr-HR"/>
        </w:rPr>
        <w:t>1971. žestoka bombardovanja Severnog Vijetnama</w:t>
      </w:r>
    </w:p>
    <w:p w:rsidR="00181040" w:rsidRDefault="00181040" w:rsidP="00181040">
      <w:pPr>
        <w:pStyle w:val="Style14"/>
        <w:widowControl/>
        <w:numPr>
          <w:ilvl w:val="0"/>
          <w:numId w:val="1"/>
        </w:numPr>
        <w:tabs>
          <w:tab w:val="left" w:pos="1138"/>
        </w:tabs>
        <w:ind w:left="1138"/>
        <w:rPr>
          <w:rStyle w:val="FontStyle28"/>
          <w:lang w:val="hr-HR" w:eastAsia="hr-HR"/>
        </w:rPr>
      </w:pPr>
      <w:r>
        <w:rPr>
          <w:rStyle w:val="FontStyle28"/>
          <w:lang w:val="hr-HR" w:eastAsia="hr-HR"/>
        </w:rPr>
        <w:t>1972. ukidanje smrtne kazne u nekim državama; poslednji američki vojnici napuštaju Vijetnam; kongres usvaja amandman o jednakosti žena</w:t>
      </w:r>
    </w:p>
    <w:p w:rsidR="00181040" w:rsidRPr="0083120C" w:rsidRDefault="00181040" w:rsidP="00181040">
      <w:pPr>
        <w:pStyle w:val="Style13"/>
        <w:widowControl/>
        <w:spacing w:line="240" w:lineRule="exact"/>
        <w:rPr>
          <w:sz w:val="20"/>
          <w:szCs w:val="20"/>
          <w:lang w:val="hr-HR"/>
        </w:rPr>
      </w:pPr>
    </w:p>
    <w:p w:rsidR="00181040" w:rsidRDefault="00181040" w:rsidP="00181040">
      <w:pPr>
        <w:pStyle w:val="Style13"/>
        <w:widowControl/>
        <w:spacing w:before="202" w:line="442" w:lineRule="exact"/>
        <w:rPr>
          <w:rStyle w:val="FontStyle28"/>
          <w:lang w:val="hr-HR" w:eastAsia="hr-HR"/>
        </w:rPr>
      </w:pPr>
      <w:r>
        <w:rPr>
          <w:rStyle w:val="FontStyle28"/>
          <w:lang w:val="hr-HR" w:eastAsia="hr-HR"/>
        </w:rPr>
        <w:t>Kolevka hipi pokreta bio je San Frnacisko, tačnije njegov deo Hejt Ešburi u kome su se prvenstveno sakupljali bitnici (književno-pesničke družine), kojima su se priključili studenti i na taj način raširili ovaj pokret, kasnije nazvan hipi pokret.</w:t>
      </w:r>
    </w:p>
    <w:p w:rsidR="00181040" w:rsidRDefault="00181040" w:rsidP="00181040">
      <w:pPr>
        <w:pStyle w:val="Style13"/>
        <w:widowControl/>
        <w:spacing w:line="442" w:lineRule="exact"/>
        <w:rPr>
          <w:rStyle w:val="FontStyle28"/>
          <w:lang w:val="hr-HR" w:eastAsia="hr-HR"/>
        </w:rPr>
      </w:pPr>
      <w:r>
        <w:rPr>
          <w:rStyle w:val="FontStyle28"/>
          <w:lang w:val="hr-HR" w:eastAsia="hr-HR"/>
        </w:rPr>
        <w:t>Hipici su bili pristalice hedonističkog načina života i drugačijih stanja svesti. Obični ljudi najčešće su ih smatrali lenjim, nemoralnim, prljavim i sl. Mejdutim, ni ovo nije bilo neosnovano. Hipici su najčešće živeli na ulicama. Po jednom istraživanju 75% ispitanika su bili pristalice droge, a 95% i njeni stalni uživaoci. Često su menjali imena u druga, egzotičnija. Hranu su ponekad krali (mleko koje se ostavlja ispred vrata), a nekad kupovali uz pomoć bonova koje vlasti dele ugroženima.Veliku pažnju poklanjali su izgledu (oblačenje i duga kosa), a sa druge strane, čak 52% ispitanika jednog istraživanja tvrdi da je u to vreme prestalo da koristi sapun.</w:t>
      </w:r>
    </w:p>
    <w:p w:rsidR="00181040" w:rsidRDefault="00181040" w:rsidP="00181040">
      <w:pPr>
        <w:pStyle w:val="Style13"/>
        <w:widowControl/>
        <w:spacing w:line="442" w:lineRule="exact"/>
        <w:rPr>
          <w:rStyle w:val="FontStyle28"/>
          <w:lang w:val="hr-HR" w:eastAsia="hr-HR"/>
        </w:rPr>
      </w:pPr>
      <w:r>
        <w:rPr>
          <w:rStyle w:val="FontStyle28"/>
          <w:lang w:val="hr-HR" w:eastAsia="hr-HR"/>
        </w:rPr>
        <w:t>Hipici su imali poseban način oblačenja. U modi je bila šarena odeća, tunike, dugačke bele haljine, kožne sandale i ukrasi u vidu dugačkih ogrlica i narukvica od perli i kože. Nose se lake tkanine i široka odeća kao simbol slobode.</w:t>
      </w:r>
    </w:p>
    <w:p w:rsidR="00181040" w:rsidRDefault="00181040" w:rsidP="00181040">
      <w:pPr>
        <w:pStyle w:val="Style13"/>
        <w:widowControl/>
        <w:spacing w:line="442" w:lineRule="exact"/>
        <w:rPr>
          <w:rStyle w:val="FontStyle28"/>
          <w:lang w:val="hr-HR" w:eastAsia="hr-HR"/>
        </w:rPr>
      </w:pPr>
      <w:r>
        <w:rPr>
          <w:rStyle w:val="FontStyle28"/>
          <w:lang w:val="hr-HR" w:eastAsia="hr-HR"/>
        </w:rPr>
        <w:t>Isto tako hipici su imali i svoje posebne dogadjaje i parade. Većina njih bila je religijskog karaktera usresredjena na paganske obrede, izražavajući na taj način potrebu za povratak precima.</w:t>
      </w:r>
    </w:p>
    <w:p w:rsidR="00181040" w:rsidRDefault="00181040" w:rsidP="00181040">
      <w:pPr>
        <w:pStyle w:val="Style13"/>
        <w:widowControl/>
        <w:spacing w:line="442" w:lineRule="exact"/>
        <w:rPr>
          <w:rStyle w:val="FontStyle28"/>
          <w:lang w:val="hr-HR" w:eastAsia="hr-HR"/>
        </w:rPr>
      </w:pPr>
      <w:r>
        <w:rPr>
          <w:rStyle w:val="FontStyle28"/>
          <w:lang w:val="hr-HR" w:eastAsia="hr-HR"/>
        </w:rPr>
        <w:t xml:space="preserve">Hipi pokret sa sobom donosi još jednu revoluciju-seksualnu. Šezdesetih godina polovina američkog stanovništva mladja je od 25 godina, za SIDA-u i mnoge druge polno prenosive bolesti još uvek se ne zna, pa seksualni odnosi ne predstavljaju značajniji rizik. Ovakva situacija dovodi do toga da seksualni život dobija javni, pa čak i kolektivni karakter. Ova revolucija posledica je odbacivanja braka i dovodjenja u pitanje do tada priznavanih moralnih načela. Posle Vudstok festivala 1969., koji je </w:t>
      </w:r>
      <w:r>
        <w:rPr>
          <w:rStyle w:val="FontStyle28"/>
          <w:lang w:val="hr-HR" w:eastAsia="hr-HR"/>
        </w:rPr>
        <w:lastRenderedPageBreak/>
        <w:t>predstavljao vrhunac ovog pokreta dolazi do zamora i njegovog gašenja. Ljudi, umorni od ovakvog načina života, vraćaju se porodicama. Neki se priključuju verskim sektama, a neki ulaze u kriminal i trgovinu drogom. I danas još uvek postoje pojedine hipi komune u SAD i Evropi.</w:t>
      </w:r>
    </w:p>
    <w:p w:rsidR="00181040" w:rsidRDefault="00181040" w:rsidP="00181040">
      <w:pPr>
        <w:spacing w:before="106"/>
        <w:ind w:right="307"/>
      </w:pPr>
      <w:r>
        <w:rPr>
          <w:noProof/>
        </w:rPr>
        <w:drawing>
          <wp:inline distT="0" distB="0" distL="0" distR="0">
            <wp:extent cx="5514975" cy="3238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514975" cy="3238500"/>
                    </a:xfrm>
                    <a:prstGeom prst="rect">
                      <a:avLst/>
                    </a:prstGeom>
                    <a:noFill/>
                    <a:ln w="9525">
                      <a:noFill/>
                      <a:miter lim="800000"/>
                      <a:headEnd/>
                      <a:tailEnd/>
                    </a:ln>
                  </pic:spPr>
                </pic:pic>
              </a:graphicData>
            </a:graphic>
          </wp:inline>
        </w:drawing>
      </w:r>
    </w:p>
    <w:p w:rsidR="00181040" w:rsidRDefault="00181040" w:rsidP="00181040">
      <w:pPr>
        <w:spacing w:before="106"/>
        <w:ind w:right="307"/>
        <w:sectPr w:rsidR="00181040">
          <w:headerReference w:type="even" r:id="rId14"/>
          <w:headerReference w:type="default" r:id="rId15"/>
          <w:type w:val="continuous"/>
          <w:pgSz w:w="12240" w:h="20160"/>
          <w:pgMar w:top="2029" w:right="1303" w:bottom="1440" w:left="1869" w:header="720" w:footer="720" w:gutter="0"/>
          <w:cols w:space="60"/>
          <w:noEndnote/>
        </w:sectPr>
      </w:pPr>
    </w:p>
    <w:p w:rsidR="00181040" w:rsidRDefault="00181040" w:rsidP="00181040">
      <w:pPr>
        <w:spacing w:line="223" w:lineRule="exact"/>
        <w:rPr>
          <w:sz w:val="20"/>
          <w:szCs w:val="20"/>
        </w:rPr>
      </w:pPr>
    </w:p>
    <w:p w:rsidR="00181040" w:rsidRDefault="00181040" w:rsidP="00181040">
      <w:pPr>
        <w:spacing w:before="106"/>
        <w:ind w:right="307"/>
        <w:sectPr w:rsidR="00181040">
          <w:headerReference w:type="even" r:id="rId16"/>
          <w:headerReference w:type="default" r:id="rId17"/>
          <w:type w:val="continuous"/>
          <w:pgSz w:w="12240" w:h="20160"/>
          <w:pgMar w:top="1127" w:right="1303" w:bottom="1440" w:left="1351" w:header="720" w:footer="720" w:gutter="0"/>
          <w:cols w:space="60"/>
          <w:noEndnote/>
        </w:sectPr>
      </w:pPr>
    </w:p>
    <w:p w:rsidR="00181040" w:rsidRDefault="00181040" w:rsidP="00181040">
      <w:pPr>
        <w:pStyle w:val="Style12"/>
        <w:widowControl/>
        <w:rPr>
          <w:rStyle w:val="FontStyle22"/>
          <w:lang w:val="hr-HR" w:eastAsia="hr-HR"/>
        </w:rPr>
      </w:pPr>
      <w:r>
        <w:rPr>
          <w:rStyle w:val="FontStyle22"/>
          <w:lang w:val="hr-HR" w:eastAsia="hr-HR"/>
        </w:rPr>
        <w:lastRenderedPageBreak/>
        <w:t>&gt;^</w:t>
      </w:r>
    </w:p>
    <w:p w:rsidR="00181040" w:rsidRDefault="00181040" w:rsidP="00181040">
      <w:pPr>
        <w:pStyle w:val="Style9"/>
        <w:widowControl/>
        <w:spacing w:line="240" w:lineRule="exact"/>
        <w:ind w:firstLine="720"/>
        <w:rPr>
          <w:sz w:val="20"/>
          <w:szCs w:val="20"/>
        </w:rPr>
      </w:pPr>
      <w:r>
        <w:rPr>
          <w:rStyle w:val="FontStyle22"/>
          <w:lang w:val="hr-HR" w:eastAsia="hr-HR"/>
        </w:rPr>
        <w:br w:type="column"/>
      </w:r>
    </w:p>
    <w:p w:rsidR="00181040" w:rsidRDefault="00181040" w:rsidP="00181040">
      <w:pPr>
        <w:pStyle w:val="Style9"/>
        <w:widowControl/>
        <w:spacing w:line="240" w:lineRule="exact"/>
        <w:ind w:firstLine="720"/>
        <w:rPr>
          <w:sz w:val="20"/>
          <w:szCs w:val="20"/>
        </w:rPr>
      </w:pPr>
    </w:p>
    <w:p w:rsidR="00181040" w:rsidRDefault="00181040" w:rsidP="00181040">
      <w:pPr>
        <w:pStyle w:val="Style9"/>
        <w:widowControl/>
        <w:spacing w:line="240" w:lineRule="exact"/>
        <w:ind w:firstLine="720"/>
        <w:rPr>
          <w:sz w:val="20"/>
          <w:szCs w:val="20"/>
        </w:rPr>
      </w:pPr>
    </w:p>
    <w:p w:rsidR="00181040" w:rsidRDefault="00181040" w:rsidP="00181040">
      <w:pPr>
        <w:pStyle w:val="Style9"/>
        <w:widowControl/>
        <w:spacing w:line="240" w:lineRule="exact"/>
        <w:ind w:firstLine="720"/>
        <w:rPr>
          <w:sz w:val="20"/>
          <w:szCs w:val="20"/>
        </w:rPr>
      </w:pPr>
    </w:p>
    <w:p w:rsidR="00181040" w:rsidRDefault="00181040" w:rsidP="00181040">
      <w:pPr>
        <w:pStyle w:val="Style9"/>
        <w:widowControl/>
        <w:spacing w:line="240" w:lineRule="exact"/>
        <w:ind w:firstLine="720"/>
        <w:rPr>
          <w:sz w:val="20"/>
          <w:szCs w:val="20"/>
        </w:rPr>
      </w:pPr>
    </w:p>
    <w:p w:rsidR="00181040" w:rsidRDefault="00181040" w:rsidP="00181040">
      <w:pPr>
        <w:pStyle w:val="Style9"/>
        <w:widowControl/>
        <w:spacing w:before="206" w:line="442" w:lineRule="exact"/>
        <w:ind w:firstLine="720"/>
        <w:rPr>
          <w:rStyle w:val="FontStyle28"/>
          <w:u w:val="single"/>
          <w:lang w:val="hr-HR" w:eastAsia="hr-HR"/>
        </w:rPr>
      </w:pPr>
      <w:r>
        <w:rPr>
          <w:rStyle w:val="FontStyle28"/>
          <w:lang w:val="hr-HR" w:eastAsia="hr-HR"/>
        </w:rPr>
        <w:t xml:space="preserve">Pank (eng. </w:t>
      </w:r>
      <w:r>
        <w:rPr>
          <w:rStyle w:val="FontStyle29"/>
          <w:lang w:val="hr-HR" w:eastAsia="hr-HR"/>
        </w:rPr>
        <w:t xml:space="preserve">punk) </w:t>
      </w:r>
      <w:r>
        <w:rPr>
          <w:rStyle w:val="FontStyle28"/>
          <w:lang w:val="hr-HR" w:eastAsia="hr-HR"/>
        </w:rPr>
        <w:t>je potkultura zasnovana na medjudejstvu kulturoloških elemenata različitih od elemenata popularne kulture i ostalih potkultura. Pank poseduje sopstvenu prepoznatljivu muziku, ideologiju, stil oblačenja, vizuelni identitet, igru, književnost i</w:t>
      </w:r>
      <w:hyperlink r:id="rId18" w:history="1">
        <w:r>
          <w:rPr>
            <w:rStyle w:val="FontStyle28"/>
            <w:u w:val="single"/>
            <w:lang w:val="hr-HR" w:eastAsia="hr-HR"/>
          </w:rPr>
          <w:t xml:space="preserve"> film.</w:t>
        </w:r>
      </w:hyperlink>
    </w:p>
    <w:p w:rsidR="00181040" w:rsidRDefault="00181040" w:rsidP="00181040">
      <w:pPr>
        <w:pStyle w:val="Style9"/>
        <w:widowControl/>
        <w:spacing w:line="442" w:lineRule="exact"/>
        <w:ind w:firstLine="720"/>
        <w:rPr>
          <w:rStyle w:val="FontStyle28"/>
          <w:lang w:val="hr-HR" w:eastAsia="hr-HR"/>
        </w:rPr>
      </w:pPr>
      <w:r>
        <w:rPr>
          <w:rStyle w:val="FontStyle28"/>
          <w:lang w:val="hr-HR" w:eastAsia="hr-HR"/>
        </w:rPr>
        <w:t>Pank je bio aktivistički pokret kasnih sedamdesetih godina u Velikoj Britanije i proširio se širom Evrope. Pank je bio odgovor muzikom i akcijom na fašističke i imperijalističke spoljne politike, zbog kojih je većina kvalifikovanih mladih bila nezaposlena. Prva ideja i sam razlog nastanka panka bila je da se ustane protiv ugnjetavanja, ali se to vremenom potpuno izgubilo. Mladi su zbog toga bili privrženi anti-modi i iz bunta su nosili pocepanu odeću i uživali u vandalizmu. Umesto da ovakav imidž istakne da su pankeri pretnja po društvo, on je implicirao da je društvo pretnja po pankere. Morali su da se brane, nisu mogli sebi da priušte novu odeću i nisu imali šta da rade (nezaposleni) po ceo dan. Svi ti elementi zajedno dali su im podstrek za ono što se danas naziva pankom.</w:t>
      </w:r>
    </w:p>
    <w:p w:rsidR="00181040" w:rsidRDefault="00181040" w:rsidP="00181040">
      <w:pPr>
        <w:pStyle w:val="Style13"/>
        <w:widowControl/>
        <w:spacing w:line="442" w:lineRule="exact"/>
        <w:rPr>
          <w:rStyle w:val="FontStyle28"/>
          <w:lang w:val="hr-HR" w:eastAsia="hr-HR"/>
        </w:rPr>
      </w:pPr>
      <w:r>
        <w:rPr>
          <w:rStyle w:val="FontStyle28"/>
          <w:lang w:val="hr-HR" w:eastAsia="hr-HR"/>
        </w:rPr>
        <w:t>Mediji su pank počeli da prodaju mladima širom sveta i na taj način oslabili njegovu validnost.</w:t>
      </w:r>
    </w:p>
    <w:p w:rsidR="00181040" w:rsidRDefault="00181040" w:rsidP="00181040">
      <w:pPr>
        <w:pStyle w:val="Style13"/>
        <w:widowControl/>
        <w:spacing w:line="442" w:lineRule="exact"/>
        <w:rPr>
          <w:rStyle w:val="FontStyle28"/>
          <w:lang w:val="hr-HR" w:eastAsia="hr-HR"/>
        </w:rPr>
      </w:pPr>
      <w:r>
        <w:rPr>
          <w:rStyle w:val="FontStyle28"/>
          <w:lang w:val="hr-HR" w:eastAsia="hr-HR"/>
        </w:rPr>
        <w:lastRenderedPageBreak/>
        <w:t xml:space="preserve">Pank i budjenje mladih bili su posvećeni raspadu kapitalizma koji je </w:t>
      </w:r>
      <w:r>
        <w:rPr>
          <w:rStyle w:val="FontStyle28"/>
          <w:lang w:val="hr-HR" w:eastAsia="hr-HR"/>
        </w:rPr>
        <w:lastRenderedPageBreak/>
        <w:t>paralisao društvo. Počinjeni vandalizam u toku koncerta uvek je izbijao u prvi plan i tako je svaki muzički nastup postajao javni protest. To je pankerima često davalo status huligana, ali za razliku od njih oni su hteli da reformišu, a ne da unište društvo. Jedna od osnovnih parola panka jeste "Anarhija!". Medjutim i ona je negativno prikazana, odnosno smatra se da ona znači bezakonje. Za pankere ona zapravo znači razvoj društva bez ikakve osnovne moći (vlade) u kojiem svi dele jednaku odgovornost za svoje postupke, fokusirajući se na individualnu odgovornost, a ne toliko na državu.</w:t>
      </w:r>
    </w:p>
    <w:p w:rsidR="00181040" w:rsidRDefault="00181040" w:rsidP="00181040">
      <w:pPr>
        <w:pStyle w:val="Style13"/>
        <w:widowControl/>
        <w:spacing w:line="442" w:lineRule="exact"/>
        <w:rPr>
          <w:rStyle w:val="FontStyle28"/>
          <w:lang w:val="hr-HR" w:eastAsia="hr-HR"/>
        </w:rPr>
      </w:pPr>
      <w:r>
        <w:rPr>
          <w:rStyle w:val="FontStyle28"/>
          <w:lang w:val="hr-HR" w:eastAsia="hr-HR"/>
        </w:rPr>
        <w:t>I potkultura panka je postala globalna, u tom smislu da se veliki broj pank elemenata putem televizije, filma i interneta raširio medju mladima, pa sada većina njih imitira frizure, stil, pa čak i ideologiju panka (u smislu "dole sistem") bez da se zapitaju zašto ili se i sami uključe u akcije.</w:t>
      </w:r>
    </w:p>
    <w:p w:rsidR="00181040" w:rsidRDefault="00181040" w:rsidP="00181040">
      <w:pPr>
        <w:pStyle w:val="Style13"/>
        <w:widowControl/>
        <w:spacing w:line="442" w:lineRule="exact"/>
        <w:rPr>
          <w:rStyle w:val="FontStyle28"/>
          <w:lang w:val="hr-HR" w:eastAsia="hr-HR"/>
        </w:rPr>
        <w:sectPr w:rsidR="00181040">
          <w:type w:val="continuous"/>
          <w:pgSz w:w="12240" w:h="20160"/>
          <w:pgMar w:top="1127" w:right="1303" w:bottom="1440" w:left="1351" w:header="720" w:footer="720" w:gutter="0"/>
          <w:cols w:num="2" w:space="720" w:equalWidth="0">
            <w:col w:w="720" w:space="5"/>
            <w:col w:w="9076"/>
          </w:cols>
          <w:noEndnote/>
        </w:sectPr>
      </w:pPr>
    </w:p>
    <w:p w:rsidR="00181040" w:rsidRPr="0083120C" w:rsidRDefault="00181040" w:rsidP="00181040">
      <w:pPr>
        <w:spacing w:line="103" w:lineRule="exact"/>
        <w:rPr>
          <w:sz w:val="10"/>
          <w:szCs w:val="10"/>
          <w:lang w:val="hr-HR"/>
        </w:rPr>
      </w:pPr>
    </w:p>
    <w:p w:rsidR="00181040" w:rsidRDefault="00181040" w:rsidP="00181040">
      <w:pPr>
        <w:pStyle w:val="Style9"/>
        <w:widowControl/>
        <w:spacing w:before="62" w:line="442" w:lineRule="exact"/>
        <w:ind w:firstLine="725"/>
        <w:rPr>
          <w:rStyle w:val="FontStyle28"/>
          <w:lang w:val="hr-HR" w:eastAsia="hr-HR"/>
        </w:rPr>
      </w:pPr>
      <w:r>
        <w:rPr>
          <w:rStyle w:val="FontStyle28"/>
          <w:lang w:val="hr-HR" w:eastAsia="hr-HR"/>
        </w:rPr>
        <w:t>Moda pankera prodrazumeva način oblačenja, šišanja, šminku, nakit</w:t>
      </w:r>
      <w:r>
        <w:rPr>
          <w:rStyle w:val="FontStyle28"/>
          <w:lang w:val="sr-Cyrl-CS" w:eastAsia="hr-HR"/>
        </w:rPr>
        <w:t>...</w:t>
      </w:r>
      <w:r>
        <w:rPr>
          <w:rStyle w:val="FontStyle28"/>
          <w:lang w:val="hr-HR" w:eastAsia="hr-HR"/>
        </w:rPr>
        <w:t>Kako pank čini spoj odabranih potkultura (hardkor, granž, emo, gotik, skejt pank, pop pank</w:t>
      </w:r>
      <w:r>
        <w:rPr>
          <w:rStyle w:val="FontStyle28"/>
          <w:lang w:val="sr-Cyrl-CS" w:eastAsia="hr-HR"/>
        </w:rPr>
        <w:t xml:space="preserve">... ) </w:t>
      </w:r>
      <w:r>
        <w:rPr>
          <w:rStyle w:val="FontStyle28"/>
          <w:lang w:val="hr-HR" w:eastAsia="hr-HR"/>
        </w:rPr>
        <w:t xml:space="preserve">postoji velika varijabilnost u načinu oblačenja. Moda drugih pokreta kao što su glam rok, skinhed i mnogi drugi uticala je na modu panka. Originalni stil panka sedamdesetih godina bio je šokantan i za cilj je imao da što više pokaže bunt. Ovaj stil znatno se razlikuje od onoga što će se kasnije nazivati izgledom pankera. Novi elementi konstantno su dodavani u imidž pankera. Majice sa uvredljivim natpisima bile su vrlo popularne (npr. </w:t>
      </w:r>
      <w:r>
        <w:rPr>
          <w:rStyle w:val="FontStyle29"/>
          <w:lang w:val="hr-HR" w:eastAsia="hr-HR"/>
        </w:rPr>
        <w:t>destory</w:t>
      </w:r>
      <w:r>
        <w:rPr>
          <w:rStyle w:val="FontStyle28"/>
          <w:lang w:val="hr-HR" w:eastAsia="hr-HR"/>
        </w:rPr>
        <w:t xml:space="preserve">-uništiti) i obično su uključivale aplikacije u vidu obrnutog raspeća, kao i nacističke svastike. Ove majice su kao i većina odeće najčešće bile pocepane. Većina majica je sadržala anarhističke simbole, slogane (npr. "Samo anarhisti su lepi"), a neke čak i kontroverzne slike Marksa, Staljina i Musolinija. Košulje i kožne jakne su bile i još uvek su prepoznatljiva odlika panka. Obuća je najčešće uključivala vojne i "motoraške" čizme, a kasnije i vrlo popularne širom sveta Dr. Martens (doktor Martins) čizme. Najčešći izbor pantalona podrazmevao je farmerice ili uske kožne pantalone, a odmah za njima sledile su pantalone sa dezenom leoparda. Kosa je bila sečena tako da izgleda neuredno, za razliku od obične ravne kose, koja je bila popularna šezdesetih godina. Kosa je kasnijih godina najčešće šišana na krestu i farbana u jake i neprirodne boje. Devojke su najčešće nosile pocepane mrežaste čarape, a nakit su nosili i muškarci i žene podjednako. On je podrazmevao lance, narukvice i ogrlice sa bodljama, mindjuše (najčešće veći broj u nosu, ušima, ustima...) kao i "zaštitni znak" ovog pokreta - zihernadlu. Žene su se bunile protiv tipičnog izgleda i često su nosile mušku odeću kao što su kombat-jakne i alfa-jakne (vijetnamke). Šminka je najčešće podrazumevala ukrašavanje očiju raznoraznim crtežima (najčešće samo jednog oka) ili prosto iscrtavanje crnih ivica. Devojke su se često šminkale vrlo upadljivo crnim karminom. Stil panka je bio veoma komercijalizovan. Mnogi dizajneri su koristili elemente panka u svojim kreacijama. Odeća koja je na početku ručno pravljena </w:t>
      </w:r>
      <w:r>
        <w:rPr>
          <w:rStyle w:val="FontStyle28"/>
          <w:lang w:val="hr-HR" w:eastAsia="hr-HR"/>
        </w:rPr>
        <w:lastRenderedPageBreak/>
        <w:t>počela je da se fabrički pravi i prodaje. Mnogi modni magazini počeli su devedesetih godina da popularizju klasične pank frizure. To je uzrokovalo kontroverziju, pa</w:t>
      </w:r>
    </w:p>
    <w:p w:rsidR="00181040" w:rsidRDefault="00181040" w:rsidP="00181040">
      <w:pPr>
        <w:pStyle w:val="Style9"/>
        <w:widowControl/>
        <w:spacing w:before="62" w:line="442" w:lineRule="exact"/>
        <w:ind w:firstLine="725"/>
        <w:rPr>
          <w:rStyle w:val="FontStyle28"/>
          <w:lang w:val="hr-HR" w:eastAsia="hr-HR"/>
        </w:rPr>
        <w:sectPr w:rsidR="00181040">
          <w:type w:val="continuous"/>
          <w:pgSz w:w="12240" w:h="20160"/>
          <w:pgMar w:top="1882" w:right="1303" w:bottom="1440" w:left="1859" w:header="720" w:footer="720" w:gutter="0"/>
          <w:cols w:space="60"/>
          <w:noEndnote/>
        </w:sectPr>
      </w:pPr>
    </w:p>
    <w:p w:rsidR="00181040" w:rsidRPr="0083120C" w:rsidRDefault="00393321" w:rsidP="00181040">
      <w:pPr>
        <w:spacing w:line="1" w:lineRule="exact"/>
        <w:rPr>
          <w:sz w:val="2"/>
          <w:szCs w:val="2"/>
          <w:lang w:val="hr-HR"/>
        </w:rPr>
      </w:pPr>
      <w:r w:rsidRPr="00393321">
        <w:rPr>
          <w:noProof/>
        </w:rPr>
        <w:lastRenderedPageBreak/>
        <w:pict>
          <v:shapetype id="_x0000_t202" coordsize="21600,21600" o:spt="202" path="m,l,21600r21600,l21600,xe">
            <v:stroke joinstyle="miter"/>
            <v:path gradientshapeok="t" o:connecttype="rect"/>
          </v:shapetype>
          <v:shape id="_x0000_s1026" type="#_x0000_t202" style="position:absolute;margin-left:0;margin-top:0;width:538.1pt;height:494.4pt;z-index:251660288;mso-wrap-edited:f;mso-wrap-distance-left:7in;mso-wrap-distance-right:7in;mso-position-horizontal-relative:margin" filled="f" stroked="f">
            <v:textbox inset="0,0,0,0">
              <w:txbxContent>
                <w:p w:rsidR="00181040" w:rsidRDefault="00181040" w:rsidP="00181040">
                  <w:r>
                    <w:rPr>
                      <w:noProof/>
                    </w:rPr>
                    <w:drawing>
                      <wp:inline distT="0" distB="0" distL="0" distR="0">
                        <wp:extent cx="6829425" cy="62769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6829425" cy="6276975"/>
                                </a:xfrm>
                                <a:prstGeom prst="rect">
                                  <a:avLst/>
                                </a:prstGeom>
                                <a:noFill/>
                                <a:ln w="9525">
                                  <a:noFill/>
                                  <a:miter lim="800000"/>
                                  <a:headEnd/>
                                  <a:tailEnd/>
                                </a:ln>
                              </pic:spPr>
                            </pic:pic>
                          </a:graphicData>
                        </a:graphic>
                      </wp:inline>
                    </w:drawing>
                  </w:r>
                </w:p>
              </w:txbxContent>
            </v:textbox>
            <w10:wrap type="topAndBottom" anchorx="margin"/>
          </v:shape>
        </w:pict>
      </w:r>
    </w:p>
    <w:p w:rsidR="00181040" w:rsidRDefault="00181040" w:rsidP="00181040">
      <w:pPr>
        <w:pStyle w:val="Style9"/>
        <w:widowControl/>
        <w:spacing w:before="62" w:line="442" w:lineRule="exact"/>
        <w:ind w:firstLine="725"/>
        <w:rPr>
          <w:rStyle w:val="FontStyle28"/>
          <w:lang w:val="hr-HR" w:eastAsia="hr-HR"/>
        </w:rPr>
        <w:sectPr w:rsidR="00181040">
          <w:headerReference w:type="even" r:id="rId20"/>
          <w:headerReference w:type="default" r:id="rId21"/>
          <w:pgSz w:w="12240" w:h="20160"/>
          <w:pgMar w:top="3109" w:right="1099" w:bottom="1440" w:left="379" w:header="720" w:footer="720" w:gutter="0"/>
          <w:cols w:space="720"/>
          <w:noEndnote/>
        </w:sectPr>
      </w:pPr>
    </w:p>
    <w:p w:rsidR="00181040" w:rsidRDefault="00181040" w:rsidP="00181040">
      <w:pPr>
        <w:pStyle w:val="Style11"/>
        <w:widowControl/>
        <w:spacing w:before="62"/>
        <w:rPr>
          <w:rStyle w:val="FontStyle23"/>
          <w:lang w:val="hr-HR" w:eastAsia="hr-HR"/>
        </w:rPr>
      </w:pPr>
      <w:r>
        <w:rPr>
          <w:rStyle w:val="FontStyle23"/>
          <w:lang w:val="hr-HR" w:eastAsia="hr-HR"/>
        </w:rPr>
        <w:lastRenderedPageBreak/>
        <w:t>Potkultura skinheda</w:t>
      </w:r>
    </w:p>
    <w:p w:rsidR="00181040" w:rsidRPr="0083120C" w:rsidRDefault="00181040" w:rsidP="00181040">
      <w:pPr>
        <w:pStyle w:val="Style9"/>
        <w:widowControl/>
        <w:spacing w:line="240" w:lineRule="exact"/>
        <w:rPr>
          <w:sz w:val="20"/>
          <w:szCs w:val="20"/>
          <w:lang w:val="hr-HR"/>
        </w:rPr>
      </w:pPr>
    </w:p>
    <w:p w:rsidR="00181040" w:rsidRPr="0083120C" w:rsidRDefault="00181040" w:rsidP="00181040">
      <w:pPr>
        <w:pStyle w:val="Style9"/>
        <w:widowControl/>
        <w:spacing w:line="240" w:lineRule="exact"/>
        <w:rPr>
          <w:sz w:val="20"/>
          <w:szCs w:val="20"/>
          <w:lang w:val="hr-HR"/>
        </w:rPr>
      </w:pPr>
    </w:p>
    <w:p w:rsidR="00181040" w:rsidRDefault="00181040" w:rsidP="00181040">
      <w:pPr>
        <w:pStyle w:val="Style9"/>
        <w:widowControl/>
        <w:spacing w:line="442" w:lineRule="exact"/>
        <w:rPr>
          <w:rStyle w:val="FontStyle28"/>
          <w:lang w:val="hr-HR" w:eastAsia="hr-HR"/>
        </w:rPr>
      </w:pPr>
      <w:r>
        <w:rPr>
          <w:rStyle w:val="FontStyle28"/>
          <w:lang w:val="hr-HR" w:eastAsia="hr-HR"/>
        </w:rPr>
        <w:t xml:space="preserve">Engleski rečnik skinhede definiše kao mladiće kratke kose sa džombastim cokulama, siledžijskog ponašanja. Skinhed </w:t>
      </w:r>
      <w:r>
        <w:rPr>
          <w:rStyle w:val="FontStyle29"/>
          <w:lang w:val="hr-HR" w:eastAsia="hr-HR"/>
        </w:rPr>
        <w:t xml:space="preserve">(skinhead) </w:t>
      </w:r>
      <w:r>
        <w:rPr>
          <w:rStyle w:val="FontStyle28"/>
          <w:lang w:val="hr-HR" w:eastAsia="hr-HR"/>
        </w:rPr>
        <w:t>na engleskom zapravo znači ćelava glava, što i jeste karakteristika većine skinheda.</w:t>
      </w:r>
    </w:p>
    <w:p w:rsidR="00181040" w:rsidRDefault="00181040" w:rsidP="00181040">
      <w:pPr>
        <w:pStyle w:val="Style9"/>
        <w:widowControl/>
        <w:spacing w:line="442" w:lineRule="exact"/>
        <w:ind w:firstLine="725"/>
        <w:rPr>
          <w:rStyle w:val="FontStyle28"/>
          <w:lang w:val="hr-HR" w:eastAsia="hr-HR"/>
        </w:rPr>
      </w:pPr>
      <w:r>
        <w:rPr>
          <w:rStyle w:val="FontStyle28"/>
          <w:lang w:val="hr-HR" w:eastAsia="hr-HR"/>
        </w:rPr>
        <w:t>Skinhed pokret nastao je krajem šezdesetih godina 20. veka u radničkim četvrtima istočnog Londona. Skinhedsi su u početku poticali iz nižih slojeva i siromašnih porodica iz predgrađa. Njihov svakodnevni izgled se zasnivao na radničkoj odeći, teškim kožnim čizmama debelog đona i kratko ošišanoj ili obrijanoj glavi. Takav izgled isticao je muževan i agresivan izgled koji je bio stilski potpuno suprotan</w:t>
      </w:r>
      <w:hyperlink r:id="rId22" w:history="1">
        <w:r>
          <w:rPr>
            <w:rStyle w:val="FontStyle28"/>
            <w:u w:val="single"/>
            <w:lang w:val="hr-HR" w:eastAsia="hr-HR"/>
          </w:rPr>
          <w:t xml:space="preserve"> hipi </w:t>
        </w:r>
      </w:hyperlink>
      <w:r>
        <w:rPr>
          <w:rStyle w:val="FontStyle28"/>
          <w:lang w:val="hr-HR" w:eastAsia="hr-HR"/>
        </w:rPr>
        <w:t xml:space="preserve">imidžu dugokose </w:t>
      </w:r>
      <w:hyperlink r:id="rId23" w:history="1">
        <w:r>
          <w:rPr>
            <w:rStyle w:val="FontStyle28"/>
            <w:u w:val="single"/>
            <w:lang w:val="hr-HR" w:eastAsia="hr-HR"/>
          </w:rPr>
          <w:t>„dece cveća"</w:t>
        </w:r>
      </w:hyperlink>
      <w:r>
        <w:rPr>
          <w:rStyle w:val="FontStyle28"/>
          <w:lang w:val="hr-HR" w:eastAsia="hr-HR"/>
        </w:rPr>
        <w:t>. Početkom sedamdesetih godina dolazi do izliva negativnih reakcija na sve veći priliv doseljenika iz</w:t>
      </w:r>
      <w:hyperlink r:id="rId24" w:history="1">
        <w:r>
          <w:rPr>
            <w:rStyle w:val="FontStyle28"/>
            <w:u w:val="single"/>
            <w:lang w:val="hr-HR" w:eastAsia="hr-HR"/>
          </w:rPr>
          <w:t xml:space="preserve"> Indije</w:t>
        </w:r>
      </w:hyperlink>
      <w:r>
        <w:rPr>
          <w:rStyle w:val="FontStyle28"/>
          <w:lang w:val="hr-HR" w:eastAsia="hr-HR"/>
        </w:rPr>
        <w:t xml:space="preserve"> i</w:t>
      </w:r>
      <w:hyperlink r:id="rId25" w:history="1">
        <w:r>
          <w:rPr>
            <w:rStyle w:val="FontStyle28"/>
            <w:u w:val="single"/>
            <w:lang w:val="hr-HR" w:eastAsia="hr-HR"/>
          </w:rPr>
          <w:t xml:space="preserve"> Pakistana.</w:t>
        </w:r>
      </w:hyperlink>
      <w:r>
        <w:rPr>
          <w:rStyle w:val="FontStyle28"/>
          <w:lang w:val="hr-HR" w:eastAsia="hr-HR"/>
        </w:rPr>
        <w:t xml:space="preserve"> </w:t>
      </w:r>
      <w:hyperlink r:id="rId26" w:history="1">
        <w:r>
          <w:rPr>
            <w:rStyle w:val="FontStyle28"/>
            <w:u w:val="single"/>
            <w:lang w:val="hr-HR" w:eastAsia="hr-HR"/>
          </w:rPr>
          <w:t>Desničarske</w:t>
        </w:r>
      </w:hyperlink>
      <w:r>
        <w:rPr>
          <w:rStyle w:val="FontStyle28"/>
          <w:lang w:val="hr-HR" w:eastAsia="hr-HR"/>
        </w:rPr>
        <w:t xml:space="preserve"> organizacije su podsticale skinhede na proterivanje uglavnom Azijata i Pakistanaca pod izgovorom da im oni otimaju posao, na šta su </w:t>
      </w:r>
      <w:hyperlink r:id="rId27" w:history="1">
        <w:r>
          <w:rPr>
            <w:rStyle w:val="FontStyle28"/>
            <w:u w:val="single"/>
            <w:lang w:val="hr-HR" w:eastAsia="hr-HR"/>
          </w:rPr>
          <w:t>radnici</w:t>
        </w:r>
      </w:hyperlink>
      <w:r>
        <w:rPr>
          <w:rStyle w:val="FontStyle28"/>
          <w:lang w:val="hr-HR" w:eastAsia="hr-HR"/>
        </w:rPr>
        <w:t xml:space="preserve"> naročito osetljivi. Tada mnogi skinhedi svoju mržnju usmeravaju i prema pripadnicima druge i treće generacije "obojenih" a pogotovo prema pakistanskim doseljenicima. U isto vreme dolazi i do razdvajanja unutar skinheds pokreta, na one koji su protiv rasne diskriminacije ("šarpovci" i prokomunistički "crveni skinsi") i na ultradesničarske skinhedse na koje utiče nacistička ideologija od koje preuzimaju pozdrave i simbole.</w:t>
      </w:r>
    </w:p>
    <w:p w:rsidR="00181040" w:rsidRDefault="00181040" w:rsidP="00181040">
      <w:pPr>
        <w:pStyle w:val="Style13"/>
        <w:widowControl/>
        <w:spacing w:line="442" w:lineRule="exact"/>
        <w:rPr>
          <w:rStyle w:val="FontStyle28"/>
          <w:lang w:val="hr-HR" w:eastAsia="hr-HR"/>
        </w:rPr>
      </w:pPr>
      <w:r>
        <w:rPr>
          <w:rStyle w:val="FontStyle28"/>
          <w:lang w:val="hr-HR" w:eastAsia="hr-HR"/>
        </w:rPr>
        <w:t xml:space="preserve">U početku skinhedi su slušali crnačku muziku s </w:t>
      </w:r>
      <w:hyperlink r:id="rId28" w:history="1">
        <w:r>
          <w:rPr>
            <w:rStyle w:val="FontStyle28"/>
            <w:u w:val="single"/>
            <w:lang w:val="hr-HR" w:eastAsia="hr-HR"/>
          </w:rPr>
          <w:t>Jamajke</w:t>
        </w:r>
      </w:hyperlink>
      <w:r>
        <w:rPr>
          <w:rStyle w:val="FontStyle28"/>
          <w:lang w:val="hr-HR" w:eastAsia="hr-HR"/>
        </w:rPr>
        <w:t xml:space="preserve"> i</w:t>
      </w:r>
      <w:hyperlink r:id="rId29" w:history="1">
        <w:r>
          <w:rPr>
            <w:rStyle w:val="FontStyle28"/>
            <w:u w:val="single"/>
            <w:lang w:val="hr-HR" w:eastAsia="hr-HR"/>
          </w:rPr>
          <w:t xml:space="preserve"> Kariba</w:t>
        </w:r>
      </w:hyperlink>
      <w:r>
        <w:rPr>
          <w:rStyle w:val="FontStyle28"/>
          <w:lang w:val="hr-HR" w:eastAsia="hr-HR"/>
        </w:rPr>
        <w:t xml:space="preserve"> </w:t>
      </w:r>
      <w:hyperlink r:id="rId30" w:history="1">
        <w:r>
          <w:rPr>
            <w:rStyle w:val="FontStyle28"/>
            <w:u w:val="single"/>
            <w:lang w:val="hr-HR" w:eastAsia="hr-HR"/>
          </w:rPr>
          <w:t>(ska,</w:t>
        </w:r>
      </w:hyperlink>
      <w:r>
        <w:rPr>
          <w:rStyle w:val="FontStyle28"/>
          <w:lang w:val="hr-HR" w:eastAsia="hr-HR"/>
        </w:rPr>
        <w:t xml:space="preserve"> </w:t>
      </w:r>
      <w:hyperlink r:id="rId31" w:history="1">
        <w:r>
          <w:rPr>
            <w:rStyle w:val="FontStyle28"/>
            <w:u w:val="single"/>
            <w:lang w:val="hr-HR" w:eastAsia="hr-HR"/>
          </w:rPr>
          <w:t>rege</w:t>
        </w:r>
      </w:hyperlink>
      <w:r>
        <w:rPr>
          <w:rStyle w:val="FontStyle28"/>
          <w:lang w:val="hr-HR" w:eastAsia="hr-HR"/>
        </w:rPr>
        <w:t xml:space="preserve"> i </w:t>
      </w:r>
      <w:hyperlink r:id="rId32" w:history="1">
        <w:r>
          <w:rPr>
            <w:rStyle w:val="FontStyle28"/>
            <w:u w:val="single"/>
            <w:lang w:val="hr-HR" w:eastAsia="hr-HR"/>
          </w:rPr>
          <w:t>rokstedi)</w:t>
        </w:r>
      </w:hyperlink>
      <w:r>
        <w:rPr>
          <w:rStyle w:val="FontStyle28"/>
          <w:lang w:val="hr-HR" w:eastAsia="hr-HR"/>
        </w:rPr>
        <w:t>. Medjutim, pojavom buntovničkog pank pokreta skinhedi masovno prihvataju pank struju «Oi!» (istovetno ime za mnoge pank grupe koje su nastale krajem sedamdesetih). Tako skinhedi prihvataju pankere kao veoma slicne sebi i udruzuju se.</w:t>
      </w:r>
    </w:p>
    <w:p w:rsidR="00181040" w:rsidRDefault="00181040" w:rsidP="00181040">
      <w:pPr>
        <w:pStyle w:val="Style13"/>
        <w:widowControl/>
        <w:spacing w:line="442" w:lineRule="exact"/>
        <w:rPr>
          <w:rStyle w:val="FontStyle28"/>
          <w:lang w:val="hr-HR" w:eastAsia="hr-HR"/>
        </w:rPr>
      </w:pPr>
      <w:r>
        <w:rPr>
          <w:rStyle w:val="FontStyle28"/>
          <w:lang w:val="hr-HR" w:eastAsia="hr-HR"/>
        </w:rPr>
        <w:t xml:space="preserve">Osamdesetih godina i kasnije, skinheds revolucija počinje da se širi i po kontinentu. U </w:t>
      </w:r>
      <w:hyperlink r:id="rId33" w:history="1">
        <w:r>
          <w:rPr>
            <w:rStyle w:val="FontStyle28"/>
            <w:u w:val="single"/>
            <w:lang w:val="hr-HR" w:eastAsia="hr-HR"/>
          </w:rPr>
          <w:t>Nemačkoj,</w:t>
        </w:r>
      </w:hyperlink>
      <w:r>
        <w:rPr>
          <w:rStyle w:val="FontStyle28"/>
          <w:lang w:val="hr-HR" w:eastAsia="hr-HR"/>
        </w:rPr>
        <w:t xml:space="preserve"> naci skinsi usmeravaju svoj rasizam protiv </w:t>
      </w:r>
      <w:hyperlink r:id="rId34" w:history="1">
        <w:r>
          <w:rPr>
            <w:rStyle w:val="FontStyle28"/>
            <w:u w:val="single"/>
            <w:lang w:val="hr-HR" w:eastAsia="hr-HR"/>
          </w:rPr>
          <w:t xml:space="preserve">turskih </w:t>
        </w:r>
      </w:hyperlink>
      <w:r>
        <w:rPr>
          <w:rStyle w:val="FontStyle28"/>
          <w:lang w:val="hr-HR" w:eastAsia="hr-HR"/>
        </w:rPr>
        <w:t xml:space="preserve">doseljenika, u </w:t>
      </w:r>
      <w:hyperlink r:id="rId35" w:history="1">
        <w:r>
          <w:rPr>
            <w:rStyle w:val="FontStyle28"/>
            <w:u w:val="single"/>
            <w:lang w:val="hr-HR" w:eastAsia="hr-HR"/>
          </w:rPr>
          <w:t>Rusiji</w:t>
        </w:r>
      </w:hyperlink>
      <w:r>
        <w:rPr>
          <w:rStyle w:val="FontStyle28"/>
          <w:lang w:val="hr-HR" w:eastAsia="hr-HR"/>
        </w:rPr>
        <w:t xml:space="preserve"> prema </w:t>
      </w:r>
      <w:hyperlink r:id="rId36" w:history="1">
        <w:r>
          <w:rPr>
            <w:rStyle w:val="FontStyle28"/>
            <w:u w:val="single"/>
            <w:lang w:val="hr-HR" w:eastAsia="hr-HR"/>
          </w:rPr>
          <w:t>Čečenima</w:t>
        </w:r>
      </w:hyperlink>
      <w:r>
        <w:rPr>
          <w:rStyle w:val="FontStyle28"/>
          <w:lang w:val="hr-HR" w:eastAsia="hr-HR"/>
        </w:rPr>
        <w:t xml:space="preserve"> i </w:t>
      </w:r>
      <w:hyperlink r:id="rId37" w:history="1">
        <w:r>
          <w:rPr>
            <w:rStyle w:val="FontStyle28"/>
            <w:u w:val="single"/>
            <w:lang w:val="hr-HR" w:eastAsia="hr-HR"/>
          </w:rPr>
          <w:t>Avganistancima,</w:t>
        </w:r>
      </w:hyperlink>
      <w:r>
        <w:rPr>
          <w:rStyle w:val="FontStyle28"/>
          <w:lang w:val="hr-HR" w:eastAsia="hr-HR"/>
        </w:rPr>
        <w:t xml:space="preserve"> u zemljama </w:t>
      </w:r>
      <w:hyperlink r:id="rId38" w:history="1">
        <w:r>
          <w:rPr>
            <w:rStyle w:val="FontStyle28"/>
            <w:u w:val="single"/>
            <w:lang w:val="hr-HR" w:eastAsia="hr-HR"/>
          </w:rPr>
          <w:t xml:space="preserve">istočne Evrope </w:t>
        </w:r>
      </w:hyperlink>
      <w:r>
        <w:rPr>
          <w:rStyle w:val="FontStyle28"/>
          <w:lang w:val="hr-HR" w:eastAsia="hr-HR"/>
        </w:rPr>
        <w:t>uglavnom prema</w:t>
      </w:r>
      <w:hyperlink r:id="rId39" w:history="1">
        <w:r>
          <w:rPr>
            <w:rStyle w:val="FontStyle28"/>
            <w:u w:val="single"/>
            <w:lang w:val="hr-HR" w:eastAsia="hr-HR"/>
          </w:rPr>
          <w:t xml:space="preserve"> Romima </w:t>
        </w:r>
      </w:hyperlink>
      <w:r>
        <w:rPr>
          <w:rStyle w:val="FontStyle28"/>
          <w:lang w:val="hr-HR" w:eastAsia="hr-HR"/>
        </w:rPr>
        <w:t>itd.</w:t>
      </w:r>
    </w:p>
    <w:p w:rsidR="00181040" w:rsidRDefault="00181040" w:rsidP="00181040">
      <w:pPr>
        <w:pStyle w:val="Style15"/>
        <w:widowControl/>
        <w:spacing w:before="101" w:line="499" w:lineRule="exact"/>
        <w:rPr>
          <w:rStyle w:val="FontStyle25"/>
          <w:lang w:val="sr-Cyrl-CS" w:eastAsia="sr-Cyrl-CS"/>
        </w:rPr>
      </w:pPr>
      <w:r>
        <w:rPr>
          <w:rStyle w:val="FontStyle25"/>
          <w:lang w:val="sr-Cyrl-CS" w:eastAsia="sr-Cyrl-CS"/>
        </w:rPr>
        <w:t>ш</w:t>
      </w:r>
    </w:p>
    <w:p w:rsidR="00181040" w:rsidRDefault="00181040" w:rsidP="00181040">
      <w:pPr>
        <w:pStyle w:val="Style13"/>
        <w:widowControl/>
        <w:spacing w:before="53" w:line="499" w:lineRule="exact"/>
        <w:ind w:left="542"/>
        <w:rPr>
          <w:rStyle w:val="FontStyle28"/>
          <w:lang w:val="hr-HR" w:eastAsia="hr-HR"/>
        </w:rPr>
      </w:pPr>
      <w:r>
        <w:rPr>
          <w:rStyle w:val="FontStyle28"/>
          <w:lang w:val="hr-HR" w:eastAsia="hr-HR"/>
        </w:rPr>
        <w:t>Kroz dugi niz godina postojanja skinhed pokreta razdvojilo se više kategorija, koje imaju različite ideologije. Neke od njih su:</w:t>
      </w:r>
    </w:p>
    <w:p w:rsidR="00181040" w:rsidRDefault="00181040" w:rsidP="00181040">
      <w:pPr>
        <w:pStyle w:val="Style14"/>
        <w:widowControl/>
        <w:numPr>
          <w:ilvl w:val="0"/>
          <w:numId w:val="3"/>
        </w:numPr>
        <w:tabs>
          <w:tab w:val="left" w:pos="1594"/>
        </w:tabs>
        <w:spacing w:before="432"/>
        <w:ind w:left="1594" w:hanging="326"/>
        <w:rPr>
          <w:rStyle w:val="FontStyle29"/>
          <w:lang w:val="hr-HR" w:eastAsia="hr-HR"/>
        </w:rPr>
      </w:pPr>
      <w:r>
        <w:rPr>
          <w:rStyle w:val="FontStyle29"/>
          <w:lang w:val="hr-HR" w:eastAsia="hr-HR"/>
        </w:rPr>
        <w:t>Tradicionalni skinsi</w:t>
      </w:r>
      <w:r>
        <w:rPr>
          <w:rStyle w:val="FontStyle28"/>
          <w:lang w:val="hr-HR" w:eastAsia="hr-HR"/>
        </w:rPr>
        <w:t>-imaju istu ideologiju kao i oni 1969. godine; slušaju muziku sa Jamajke i Kariba (ska i rege); ne bave se politikom i nisu rasistički nastrojeni</w:t>
      </w:r>
    </w:p>
    <w:p w:rsidR="00181040" w:rsidRDefault="00181040" w:rsidP="00181040">
      <w:pPr>
        <w:pStyle w:val="Style14"/>
        <w:widowControl/>
        <w:numPr>
          <w:ilvl w:val="0"/>
          <w:numId w:val="3"/>
        </w:numPr>
        <w:tabs>
          <w:tab w:val="left" w:pos="1594"/>
        </w:tabs>
        <w:ind w:left="1594" w:hanging="326"/>
        <w:rPr>
          <w:rStyle w:val="FontStyle29"/>
          <w:lang w:val="hr-HR" w:eastAsia="hr-HR"/>
        </w:rPr>
      </w:pPr>
      <w:r>
        <w:rPr>
          <w:rStyle w:val="FontStyle29"/>
          <w:lang w:val="hr-HR" w:eastAsia="hr-HR"/>
        </w:rPr>
        <w:lastRenderedPageBreak/>
        <w:t xml:space="preserve">Naci skinsi-mrze </w:t>
      </w:r>
      <w:r>
        <w:rPr>
          <w:rStyle w:val="FontStyle28"/>
          <w:lang w:val="hr-HR" w:eastAsia="hr-HR"/>
        </w:rPr>
        <w:t>crnce, Jevreje, Rome itd. kao i policiju; većina njih su takodje strastveni fudbalski navijači, koji na utakmicama najčešće izazivaju nerede</w:t>
      </w:r>
    </w:p>
    <w:p w:rsidR="00181040" w:rsidRDefault="00181040" w:rsidP="00181040">
      <w:pPr>
        <w:pStyle w:val="Style14"/>
        <w:widowControl/>
        <w:numPr>
          <w:ilvl w:val="0"/>
          <w:numId w:val="3"/>
        </w:numPr>
        <w:tabs>
          <w:tab w:val="left" w:pos="1594"/>
        </w:tabs>
        <w:ind w:left="1594" w:hanging="326"/>
        <w:rPr>
          <w:rStyle w:val="FontStyle29"/>
          <w:lang w:val="hr-HR" w:eastAsia="hr-HR"/>
        </w:rPr>
      </w:pPr>
      <w:r>
        <w:rPr>
          <w:rStyle w:val="FontStyle29"/>
          <w:lang w:val="hr-HR" w:eastAsia="hr-HR"/>
        </w:rPr>
        <w:t xml:space="preserve">Šarp skinsi-ime </w:t>
      </w:r>
      <w:r>
        <w:rPr>
          <w:rStyle w:val="FontStyle28"/>
          <w:lang w:val="hr-HR" w:eastAsia="hr-HR"/>
        </w:rPr>
        <w:t>je nastalo od engleske skraćenice SHARP ("SkinHeads Against Racial Prejudice" - "Skinsi protiv rasnih predrasuda"); protive se naci skinhed pokretu, ali za razliku od tradicionalnih skinheda nisu politički neutralni; zastupaju ideologiju da skinhedi ne mogu mrzeti crnce, jer su koreni skinhed muzike u crnačkoj muzici</w:t>
      </w:r>
    </w:p>
    <w:p w:rsidR="00181040" w:rsidRDefault="00181040" w:rsidP="00181040">
      <w:pPr>
        <w:pStyle w:val="Style14"/>
        <w:widowControl/>
        <w:numPr>
          <w:ilvl w:val="0"/>
          <w:numId w:val="3"/>
        </w:numPr>
        <w:tabs>
          <w:tab w:val="left" w:pos="1594"/>
        </w:tabs>
        <w:ind w:left="1594" w:hanging="326"/>
        <w:rPr>
          <w:rStyle w:val="FontStyle29"/>
          <w:lang w:val="hr-HR" w:eastAsia="hr-HR"/>
        </w:rPr>
      </w:pPr>
      <w:r>
        <w:rPr>
          <w:rStyle w:val="FontStyle29"/>
          <w:lang w:val="hr-HR" w:eastAsia="hr-HR"/>
        </w:rPr>
        <w:t xml:space="preserve">Raš skinsi-ime </w:t>
      </w:r>
      <w:r>
        <w:rPr>
          <w:rStyle w:val="FontStyle28"/>
          <w:lang w:val="hr-HR" w:eastAsia="hr-HR"/>
        </w:rPr>
        <w:t>je takodje nastalo od jedne engleske skraćenice: RASH ("Red &amp; Anarchist SkinHeads" - "Crveni i skinsi anarhisti"); po političkom ubedjenju najčešće su komunisti, anarhisti, marksisti i dr.; zalažu se za komunizam i anarhiju; veliki broj njih su takodje strastveni navijači; najveći broj ovih skinheda u Grčkoj zastupa anarhiju, dok u Italiji zastupaju komunizam</w:t>
      </w:r>
    </w:p>
    <w:p w:rsidR="00181040" w:rsidRDefault="00181040" w:rsidP="00181040">
      <w:pPr>
        <w:pStyle w:val="Style14"/>
        <w:widowControl/>
        <w:numPr>
          <w:ilvl w:val="0"/>
          <w:numId w:val="3"/>
        </w:numPr>
        <w:tabs>
          <w:tab w:val="left" w:pos="1594"/>
        </w:tabs>
        <w:ind w:left="1594" w:hanging="326"/>
        <w:rPr>
          <w:rStyle w:val="FontStyle29"/>
          <w:lang w:val="hr-HR" w:eastAsia="hr-HR"/>
        </w:rPr>
      </w:pPr>
      <w:r>
        <w:rPr>
          <w:rStyle w:val="FontStyle29"/>
          <w:lang w:val="hr-HR" w:eastAsia="hr-HR"/>
        </w:rPr>
        <w:t>Gej skinsi</w:t>
      </w:r>
      <w:r>
        <w:rPr>
          <w:rStyle w:val="FontStyle28"/>
          <w:lang w:val="hr-HR" w:eastAsia="hr-HR"/>
        </w:rPr>
        <w:t xml:space="preserve">-(engl. </w:t>
      </w:r>
      <w:r>
        <w:rPr>
          <w:rStyle w:val="FontStyle29"/>
          <w:lang w:val="hr-HR" w:eastAsia="hr-HR"/>
        </w:rPr>
        <w:t>gay</w:t>
      </w:r>
      <w:r>
        <w:rPr>
          <w:rStyle w:val="FontStyle28"/>
          <w:lang w:val="hr-HR" w:eastAsia="hr-HR"/>
        </w:rPr>
        <w:t>-homoseksualac) pojavljuju se na zapadu devedesetih godina i pobijaju sliku o feminiziranim homoseksualcima</w:t>
      </w:r>
    </w:p>
    <w:p w:rsidR="00181040" w:rsidRDefault="00181040" w:rsidP="00181040">
      <w:pPr>
        <w:pStyle w:val="Style14"/>
        <w:widowControl/>
        <w:numPr>
          <w:ilvl w:val="0"/>
          <w:numId w:val="3"/>
        </w:numPr>
        <w:tabs>
          <w:tab w:val="left" w:pos="1594"/>
        </w:tabs>
        <w:ind w:left="1594" w:hanging="326"/>
        <w:rPr>
          <w:rStyle w:val="FontStyle29"/>
          <w:lang w:val="hr-HR" w:eastAsia="hr-HR"/>
        </w:rPr>
      </w:pPr>
      <w:r>
        <w:rPr>
          <w:rStyle w:val="FontStyle29"/>
          <w:lang w:val="hr-HR" w:eastAsia="hr-HR"/>
        </w:rPr>
        <w:t>Herberti</w:t>
      </w:r>
      <w:r>
        <w:rPr>
          <w:rStyle w:val="FontStyle28"/>
          <w:lang w:val="hr-HR" w:eastAsia="hr-HR"/>
        </w:rPr>
        <w:t>-nastaju početkom sedamdesetih godina kada su razlike izmedju pankera i skinheda minimalne, pa se iz tog razloga udružuju</w:t>
      </w:r>
    </w:p>
    <w:p w:rsidR="00181040" w:rsidRDefault="00181040" w:rsidP="00181040">
      <w:pPr>
        <w:pStyle w:val="Style14"/>
        <w:widowControl/>
        <w:numPr>
          <w:ilvl w:val="0"/>
          <w:numId w:val="3"/>
        </w:numPr>
        <w:tabs>
          <w:tab w:val="left" w:pos="1594"/>
        </w:tabs>
        <w:ind w:left="1594" w:hanging="326"/>
        <w:rPr>
          <w:rStyle w:val="FontStyle29"/>
          <w:lang w:val="hr-HR" w:eastAsia="hr-HR"/>
        </w:rPr>
      </w:pPr>
      <w:r>
        <w:rPr>
          <w:rStyle w:val="FontStyle29"/>
          <w:lang w:val="hr-HR" w:eastAsia="hr-HR"/>
        </w:rPr>
        <w:t xml:space="preserve">Klokvork </w:t>
      </w:r>
      <w:r>
        <w:rPr>
          <w:rStyle w:val="FontStyle28"/>
          <w:lang w:val="hr-HR" w:eastAsia="hr-HR"/>
        </w:rPr>
        <w:t>skinsi-nastaju 1974. godine sa pojavom filma «Clockwork Orange» («Paklena pomorandza»); ovaj film izazvao je veliku buru u javnosti i bio inspiracija nekim skinhedima da pokažu bunt na taj način što će maltretirati sve ljude bez ikakve razlike; ovi skinhedi najčešće su se oblačili po ugledu na glumce iz filma-crni cilindri, bela uska odeća, cokule, šminka (na jednom oku) i sl.</w:t>
      </w:r>
    </w:p>
    <w:p w:rsidR="00181040" w:rsidRDefault="00181040" w:rsidP="00181040">
      <w:pPr>
        <w:pStyle w:val="Style14"/>
        <w:widowControl/>
        <w:numPr>
          <w:ilvl w:val="0"/>
          <w:numId w:val="3"/>
        </w:numPr>
        <w:tabs>
          <w:tab w:val="left" w:pos="1594"/>
        </w:tabs>
        <w:ind w:left="1594" w:hanging="326"/>
        <w:rPr>
          <w:rStyle w:val="FontStyle29"/>
          <w:lang w:val="hr-HR" w:eastAsia="hr-HR"/>
        </w:rPr>
        <w:sectPr w:rsidR="00181040">
          <w:headerReference w:type="even" r:id="rId40"/>
          <w:headerReference w:type="default" r:id="rId41"/>
          <w:pgSz w:w="12240" w:h="20160"/>
          <w:pgMar w:top="2089" w:right="1307" w:bottom="1440" w:left="1869" w:header="720" w:footer="720" w:gutter="0"/>
          <w:cols w:space="60"/>
          <w:noEndnote/>
        </w:sectPr>
      </w:pPr>
    </w:p>
    <w:p w:rsidR="00181040" w:rsidRPr="0083120C" w:rsidRDefault="00393321" w:rsidP="00181040">
      <w:pPr>
        <w:spacing w:line="1" w:lineRule="exact"/>
        <w:rPr>
          <w:sz w:val="2"/>
          <w:szCs w:val="2"/>
          <w:lang w:val="hr-HR"/>
        </w:rPr>
      </w:pPr>
      <w:r w:rsidRPr="00393321">
        <w:rPr>
          <w:noProof/>
        </w:rPr>
        <w:lastRenderedPageBreak/>
        <w:pict>
          <v:shape id="_x0000_s1027" type="#_x0000_t202" style="position:absolute;margin-left:0;margin-top:0;width:31.4pt;height:35.3pt;z-index:251661312;mso-wrap-edited:f;mso-wrap-distance-left:7in;mso-wrap-distance-right:7in;mso-position-horizontal-relative:margin" filled="f" stroked="f">
            <v:textbox inset="0,0,0,0">
              <w:txbxContent>
                <w:p w:rsidR="00181040" w:rsidRDefault="00181040" w:rsidP="00181040">
                  <w:r>
                    <w:rPr>
                      <w:noProof/>
                    </w:rPr>
                    <w:drawing>
                      <wp:inline distT="0" distB="0" distL="0" distR="0">
                        <wp:extent cx="400050" cy="4476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srcRect/>
                                <a:stretch>
                                  <a:fillRect/>
                                </a:stretch>
                              </pic:blipFill>
                              <pic:spPr bwMode="auto">
                                <a:xfrm>
                                  <a:off x="0" y="0"/>
                                  <a:ext cx="400050" cy="447675"/>
                                </a:xfrm>
                                <a:prstGeom prst="rect">
                                  <a:avLst/>
                                </a:prstGeom>
                                <a:noFill/>
                                <a:ln w="9525">
                                  <a:noFill/>
                                  <a:miter lim="800000"/>
                                  <a:headEnd/>
                                  <a:tailEnd/>
                                </a:ln>
                              </pic:spPr>
                            </pic:pic>
                          </a:graphicData>
                        </a:graphic>
                      </wp:inline>
                    </w:drawing>
                  </w:r>
                </w:p>
              </w:txbxContent>
            </v:textbox>
            <w10:wrap type="topAndBottom" anchorx="margin"/>
          </v:shape>
        </w:pict>
      </w:r>
      <w:r w:rsidRPr="00393321">
        <w:rPr>
          <w:noProof/>
        </w:rPr>
        <w:pict>
          <v:shape id="_x0000_s1028" type="#_x0000_t202" style="position:absolute;margin-left:15.1pt;margin-top:88.3pt;width:295.9pt;height:269pt;z-index:251662336;mso-wrap-edited:f;mso-wrap-distance-left:7in;mso-wrap-distance-right:7in;mso-position-horizontal-relative:margin" filled="f" stroked="f">
            <v:textbox inset="0,0,0,0">
              <w:txbxContent>
                <w:p w:rsidR="00181040" w:rsidRDefault="00181040" w:rsidP="00181040">
                  <w:r>
                    <w:rPr>
                      <w:noProof/>
                    </w:rPr>
                    <w:drawing>
                      <wp:inline distT="0" distB="0" distL="0" distR="0">
                        <wp:extent cx="3762375" cy="34194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srcRect/>
                                <a:stretch>
                                  <a:fillRect/>
                                </a:stretch>
                              </pic:blipFill>
                              <pic:spPr bwMode="auto">
                                <a:xfrm>
                                  <a:off x="0" y="0"/>
                                  <a:ext cx="3762375" cy="3419475"/>
                                </a:xfrm>
                                <a:prstGeom prst="rect">
                                  <a:avLst/>
                                </a:prstGeom>
                                <a:noFill/>
                                <a:ln w="9525">
                                  <a:noFill/>
                                  <a:miter lim="800000"/>
                                  <a:headEnd/>
                                  <a:tailEnd/>
                                </a:ln>
                              </pic:spPr>
                            </pic:pic>
                          </a:graphicData>
                        </a:graphic>
                      </wp:inline>
                    </w:drawing>
                  </w:r>
                </w:p>
              </w:txbxContent>
            </v:textbox>
            <w10:wrap type="topAndBottom" anchorx="margin"/>
          </v:shape>
        </w:pict>
      </w:r>
    </w:p>
    <w:p w:rsidR="00181040" w:rsidRDefault="00181040" w:rsidP="00181040">
      <w:pPr>
        <w:pStyle w:val="Style14"/>
        <w:widowControl/>
        <w:numPr>
          <w:ilvl w:val="0"/>
          <w:numId w:val="3"/>
        </w:numPr>
        <w:tabs>
          <w:tab w:val="left" w:pos="1594"/>
        </w:tabs>
        <w:ind w:left="1594" w:hanging="326"/>
        <w:rPr>
          <w:rStyle w:val="FontStyle29"/>
          <w:lang w:val="hr-HR" w:eastAsia="hr-HR"/>
        </w:rPr>
        <w:sectPr w:rsidR="00181040">
          <w:headerReference w:type="even" r:id="rId44"/>
          <w:headerReference w:type="default" r:id="rId45"/>
          <w:pgSz w:w="12240" w:h="20160"/>
          <w:pgMar w:top="145" w:right="3369" w:bottom="1440" w:left="2649" w:header="720" w:footer="720" w:gutter="0"/>
          <w:cols w:space="720"/>
          <w:noEndnote/>
        </w:sectPr>
      </w:pPr>
    </w:p>
    <w:p w:rsidR="00181040" w:rsidRDefault="00181040" w:rsidP="00181040">
      <w:pPr>
        <w:pStyle w:val="Style5"/>
        <w:widowControl/>
        <w:spacing w:before="67"/>
        <w:jc w:val="left"/>
        <w:rPr>
          <w:rStyle w:val="FontStyle27"/>
          <w:u w:val="single"/>
          <w:lang w:val="hr-HR" w:eastAsia="hr-HR"/>
        </w:rPr>
      </w:pPr>
      <w:r>
        <w:rPr>
          <w:rStyle w:val="FontStyle27"/>
          <w:u w:val="single"/>
          <w:lang w:val="hr-HR" w:eastAsia="hr-HR"/>
        </w:rPr>
        <w:lastRenderedPageBreak/>
        <w:t>Sleng</w:t>
      </w:r>
    </w:p>
    <w:p w:rsidR="00181040" w:rsidRDefault="00181040" w:rsidP="00181040">
      <w:pPr>
        <w:pStyle w:val="Style11"/>
        <w:widowControl/>
        <w:spacing w:line="240" w:lineRule="exact"/>
        <w:rPr>
          <w:sz w:val="20"/>
          <w:szCs w:val="20"/>
        </w:rPr>
      </w:pPr>
    </w:p>
    <w:p w:rsidR="00181040" w:rsidRDefault="00181040" w:rsidP="00181040">
      <w:pPr>
        <w:pStyle w:val="Style11"/>
        <w:widowControl/>
        <w:spacing w:line="240" w:lineRule="exact"/>
        <w:rPr>
          <w:sz w:val="20"/>
          <w:szCs w:val="20"/>
        </w:rPr>
      </w:pPr>
    </w:p>
    <w:p w:rsidR="00181040" w:rsidRDefault="00181040" w:rsidP="00181040">
      <w:pPr>
        <w:pStyle w:val="Style11"/>
        <w:widowControl/>
        <w:spacing w:before="149"/>
        <w:rPr>
          <w:rStyle w:val="FontStyle23"/>
          <w:lang w:val="hr-HR" w:eastAsia="hr-HR"/>
        </w:rPr>
      </w:pPr>
      <w:r>
        <w:rPr>
          <w:rStyle w:val="FontStyle23"/>
          <w:lang w:val="hr-HR" w:eastAsia="hr-HR"/>
        </w:rPr>
        <w:t>Istorija slenga</w:t>
      </w:r>
    </w:p>
    <w:p w:rsidR="00181040" w:rsidRDefault="00181040" w:rsidP="00181040">
      <w:pPr>
        <w:pStyle w:val="Style9"/>
        <w:widowControl/>
        <w:spacing w:line="240" w:lineRule="exact"/>
        <w:ind w:firstLine="749"/>
        <w:rPr>
          <w:sz w:val="20"/>
          <w:szCs w:val="20"/>
        </w:rPr>
      </w:pPr>
    </w:p>
    <w:p w:rsidR="00181040" w:rsidRDefault="00181040" w:rsidP="00181040">
      <w:pPr>
        <w:pStyle w:val="Style9"/>
        <w:widowControl/>
        <w:spacing w:before="235" w:line="442" w:lineRule="exact"/>
        <w:ind w:firstLine="749"/>
        <w:rPr>
          <w:rStyle w:val="FontStyle28"/>
          <w:lang w:val="hr-HR" w:eastAsia="hr-HR"/>
        </w:rPr>
      </w:pPr>
      <w:r>
        <w:rPr>
          <w:rStyle w:val="FontStyle28"/>
          <w:lang w:val="hr-HR" w:eastAsia="hr-HR"/>
        </w:rPr>
        <w:t xml:space="preserve">U četrnaestom veku latinski i francuski bili su jedina dva jezika u kojima je održana upotreba standardnog jezika. U petnaestom veku naučnici počinju da insistiraju na standardnom engleskom jeziku. Tokom srednjeg veka neki pisci kao što su Džefri Čoser, Vilijam Kakston i drugi predstavili su regionalne razlike u izgovoru i dijalektu. Te razlike su prve predstavljale značenje reči sleng. Medjutim, današnje značenje slenga nije se počelo formirati sve do šesnaestog. U šesnaestom veku, većinom u kockarnicama, razvija se «Jezik engleskih kriminalaca» </w:t>
      </w:r>
      <w:r>
        <w:rPr>
          <w:rStyle w:val="FontStyle29"/>
          <w:lang w:val="hr-HR" w:eastAsia="hr-HR"/>
        </w:rPr>
        <w:t>(The English Criminal Cant</w:t>
      </w:r>
      <w:r>
        <w:rPr>
          <w:rStyle w:val="FontStyle28"/>
          <w:lang w:val="hr-HR" w:eastAsia="hr-HR"/>
        </w:rPr>
        <w:t>-u daljem tekstu kant), kojim se koriste kriminalci i prevaranti. Kant se sporo razvijao-od 4 miliona ljudi koji su znali engleski, samo je 10 hiljada znalo ovaj jezik. Do kraja šesnaestog veka kant se smatrao jezikom bez reda i pravila i djaci su podučavani da veruju da kant (koji se do tada razvio u sleng) nije pravilna upotreba engleskog jezika i on je bio tabu. Medjutim sleng je počeo da se pojavljuje u poznatim predstavama. Najpre u predstavi Ričarda Bruma, a kasnije je počeo da se pojavljuje i u pesmama i poeziji Koplanda. Do 1700. godine kulturne razlike u Americi počele su da utiču na ljude koji su govorili engleski i sleng je počeo da se širi. Zbog dogadjaja koji su se odigrali u osamnaestom veku (kao što su širenje zapada, gradjanski rat, pojava abolicionističkih pokreta... ) sleng je počeo da se širi i nije više bio strogo vezan za kriminal, strance...</w:t>
      </w:r>
    </w:p>
    <w:p w:rsidR="00181040" w:rsidRDefault="00181040" w:rsidP="00181040">
      <w:pPr>
        <w:pStyle w:val="Style11"/>
        <w:widowControl/>
        <w:spacing w:before="62"/>
        <w:rPr>
          <w:rStyle w:val="FontStyle23"/>
          <w:lang w:val="hr-HR" w:eastAsia="hr-HR"/>
        </w:rPr>
      </w:pPr>
      <w:r>
        <w:rPr>
          <w:rStyle w:val="FontStyle23"/>
          <w:lang w:val="hr-HR" w:eastAsia="hr-HR"/>
        </w:rPr>
        <w:t>Pojam slenga i karakteristike</w:t>
      </w:r>
    </w:p>
    <w:p w:rsidR="00181040" w:rsidRDefault="00181040" w:rsidP="00181040">
      <w:pPr>
        <w:pStyle w:val="Style9"/>
        <w:widowControl/>
        <w:spacing w:line="240" w:lineRule="exact"/>
        <w:rPr>
          <w:sz w:val="20"/>
          <w:szCs w:val="20"/>
        </w:rPr>
      </w:pPr>
    </w:p>
    <w:p w:rsidR="00181040" w:rsidRDefault="00181040" w:rsidP="00181040">
      <w:pPr>
        <w:pStyle w:val="Style9"/>
        <w:widowControl/>
        <w:spacing w:line="240" w:lineRule="exact"/>
        <w:rPr>
          <w:sz w:val="20"/>
          <w:szCs w:val="20"/>
        </w:rPr>
      </w:pPr>
    </w:p>
    <w:p w:rsidR="00181040" w:rsidRDefault="00181040" w:rsidP="00181040">
      <w:pPr>
        <w:pStyle w:val="Style9"/>
        <w:widowControl/>
        <w:spacing w:line="442" w:lineRule="exact"/>
        <w:rPr>
          <w:rStyle w:val="FontStyle28"/>
          <w:lang w:val="hr-HR" w:eastAsia="hr-HR"/>
        </w:rPr>
      </w:pPr>
      <w:r>
        <w:rPr>
          <w:rStyle w:val="FontStyle28"/>
          <w:lang w:val="hr-HR" w:eastAsia="hr-HR"/>
        </w:rPr>
        <w:t>Kao što je već napomenuto jedan od bitnih elemenata kulture jeste jezik. Jezik jedne odredjene društvene zajednice (potkulture) naziva se slengom. Svaka kultura ima svoj standardni odnosno književni jezik, koji se koristi u javnom opštenju, ali postoje i brojne varijante tog jezika. Sleng je karakterističan za usmenu komunikaciju, a ne za pisane tekstove. Davno je prevazidjeno da se sleng ogranicava samo na zatvoreni oblik društva (npr. narkomane, zatvorenike, kriminalce...). U današnje vreme svi koriste nešto slenga i to je važna osobina razgovornog jezika, jer se na taj način on obogaćuje.</w:t>
      </w:r>
    </w:p>
    <w:p w:rsidR="00181040" w:rsidRDefault="00181040" w:rsidP="00181040">
      <w:pPr>
        <w:pStyle w:val="Style13"/>
        <w:widowControl/>
        <w:spacing w:line="442" w:lineRule="exact"/>
        <w:rPr>
          <w:rStyle w:val="FontStyle28"/>
          <w:lang w:val="hr-HR" w:eastAsia="hr-HR"/>
        </w:rPr>
      </w:pPr>
      <w:r>
        <w:rPr>
          <w:rStyle w:val="FontStyle28"/>
          <w:lang w:val="hr-HR" w:eastAsia="hr-HR"/>
        </w:rPr>
        <w:t>Nekada se sleng koristio kako se tajne informacije ne bi saznale. Npr. narkomani su ga koristili kako okolina ne bi shvatila da pričaju o drogi. Sada je većina reči iz «narkomanskog» slenga ušla u običan govor sa istim značenjem.</w:t>
      </w:r>
    </w:p>
    <w:p w:rsidR="00181040" w:rsidRDefault="00181040" w:rsidP="00181040">
      <w:pPr>
        <w:pStyle w:val="Style13"/>
        <w:widowControl/>
        <w:spacing w:line="442" w:lineRule="exact"/>
        <w:jc w:val="left"/>
        <w:rPr>
          <w:rStyle w:val="FontStyle28"/>
          <w:lang w:val="hr-HR" w:eastAsia="hr-HR"/>
        </w:rPr>
      </w:pPr>
      <w:r>
        <w:rPr>
          <w:rStyle w:val="FontStyle28"/>
          <w:lang w:val="hr-HR" w:eastAsia="hr-HR"/>
        </w:rPr>
        <w:t>Postoji više principa na kojima se gradi sleng:</w:t>
      </w:r>
    </w:p>
    <w:p w:rsidR="00181040" w:rsidRDefault="00181040" w:rsidP="00181040">
      <w:pPr>
        <w:pStyle w:val="Style14"/>
        <w:widowControl/>
        <w:numPr>
          <w:ilvl w:val="0"/>
          <w:numId w:val="4"/>
        </w:numPr>
        <w:tabs>
          <w:tab w:val="left" w:pos="1104"/>
        </w:tabs>
        <w:spacing w:before="437" w:line="446" w:lineRule="exact"/>
        <w:ind w:left="1104" w:hanging="350"/>
        <w:jc w:val="left"/>
        <w:rPr>
          <w:rStyle w:val="FontStyle28"/>
          <w:lang w:val="hr-HR" w:eastAsia="hr-HR"/>
        </w:rPr>
      </w:pPr>
      <w:r>
        <w:rPr>
          <w:rStyle w:val="FontStyle28"/>
          <w:lang w:val="hr-HR" w:eastAsia="hr-HR"/>
        </w:rPr>
        <w:lastRenderedPageBreak/>
        <w:t xml:space="preserve">bogati se fond reči u </w:t>
      </w:r>
      <w:r>
        <w:rPr>
          <w:rStyle w:val="FontStyle29"/>
          <w:lang w:val="hr-HR" w:eastAsia="hr-HR"/>
        </w:rPr>
        <w:t xml:space="preserve">leksici, </w:t>
      </w:r>
      <w:r>
        <w:rPr>
          <w:rStyle w:val="FontStyle28"/>
          <w:lang w:val="hr-HR" w:eastAsia="hr-HR"/>
        </w:rPr>
        <w:t>odnosno stvaraju se potpuno nove reči (npr. «pajkan»-policajac, «smor»-dosada)</w:t>
      </w:r>
    </w:p>
    <w:p w:rsidR="00181040" w:rsidRDefault="00181040" w:rsidP="00181040">
      <w:pPr>
        <w:pStyle w:val="Style14"/>
        <w:widowControl/>
        <w:numPr>
          <w:ilvl w:val="0"/>
          <w:numId w:val="4"/>
        </w:numPr>
        <w:tabs>
          <w:tab w:val="left" w:pos="1104"/>
        </w:tabs>
        <w:ind w:left="1104" w:hanging="350"/>
        <w:jc w:val="left"/>
        <w:rPr>
          <w:rStyle w:val="FontStyle28"/>
          <w:lang w:val="hr-HR" w:eastAsia="hr-HR"/>
        </w:rPr>
      </w:pPr>
      <w:r>
        <w:rPr>
          <w:rStyle w:val="FontStyle28"/>
          <w:lang w:val="hr-HR" w:eastAsia="hr-HR"/>
        </w:rPr>
        <w:t xml:space="preserve">menja se smisao već postojećih </w:t>
      </w:r>
      <w:r>
        <w:rPr>
          <w:rStyle w:val="FontStyle29"/>
          <w:lang w:val="hr-HR" w:eastAsia="hr-HR"/>
        </w:rPr>
        <w:t xml:space="preserve">reči-semantička </w:t>
      </w:r>
      <w:r>
        <w:rPr>
          <w:rStyle w:val="FontStyle28"/>
          <w:lang w:val="hr-HR" w:eastAsia="hr-HR"/>
        </w:rPr>
        <w:t>promena (npr. «duvati»-pušiti marihuanu, «odlepiti»-poludeti)</w:t>
      </w:r>
    </w:p>
    <w:p w:rsidR="00181040" w:rsidRDefault="00181040" w:rsidP="00181040">
      <w:pPr>
        <w:pStyle w:val="Style14"/>
        <w:widowControl/>
        <w:numPr>
          <w:ilvl w:val="0"/>
          <w:numId w:val="4"/>
        </w:numPr>
        <w:tabs>
          <w:tab w:val="left" w:pos="1104"/>
        </w:tabs>
        <w:ind w:left="1104" w:hanging="350"/>
        <w:jc w:val="left"/>
        <w:rPr>
          <w:rStyle w:val="FontStyle28"/>
          <w:lang w:val="hr-HR" w:eastAsia="hr-HR"/>
        </w:rPr>
      </w:pPr>
      <w:r>
        <w:rPr>
          <w:rStyle w:val="FontStyle28"/>
          <w:lang w:val="hr-HR" w:eastAsia="hr-HR"/>
        </w:rPr>
        <w:t>menja se oblik reči</w:t>
      </w:r>
      <w:r>
        <w:rPr>
          <w:rStyle w:val="FontStyle29"/>
          <w:lang w:val="hr-HR" w:eastAsia="hr-HR"/>
        </w:rPr>
        <w:t xml:space="preserve">-morfologija </w:t>
      </w:r>
      <w:r>
        <w:rPr>
          <w:rStyle w:val="FontStyle28"/>
          <w:lang w:val="hr-HR" w:eastAsia="hr-HR"/>
        </w:rPr>
        <w:t>(npr. «detos»-Detelinara, «pelin»-Pelinkovac)</w:t>
      </w:r>
    </w:p>
    <w:p w:rsidR="00181040" w:rsidRDefault="00181040" w:rsidP="00181040">
      <w:pPr>
        <w:pStyle w:val="Style9"/>
        <w:widowControl/>
        <w:spacing w:line="240" w:lineRule="exact"/>
        <w:ind w:firstLine="725"/>
        <w:rPr>
          <w:sz w:val="20"/>
          <w:szCs w:val="20"/>
        </w:rPr>
      </w:pPr>
    </w:p>
    <w:p w:rsidR="00181040" w:rsidRDefault="00181040" w:rsidP="00181040">
      <w:pPr>
        <w:pStyle w:val="Style9"/>
        <w:widowControl/>
        <w:spacing w:before="202" w:line="442" w:lineRule="exact"/>
        <w:ind w:firstLine="725"/>
        <w:rPr>
          <w:rStyle w:val="FontStyle28"/>
          <w:lang w:val="hr-HR" w:eastAsia="hr-HR"/>
        </w:rPr>
      </w:pPr>
      <w:r>
        <w:rPr>
          <w:rStyle w:val="FontStyle28"/>
          <w:lang w:val="hr-HR" w:eastAsia="hr-HR"/>
        </w:rPr>
        <w:t>Upotreba slenga ponekad ide do te tačke da se stvaraju potpuno nove i nejasne reči, kako bi se okolina isključila iz komunikacije i kako bi se ona mogla uspostaviti samo unutar članova grupe. Sleng se koristi kao sredstvo prepoznavanja izmedju članova grupe i diferenciranja te grupe od celokupnog društva. Prema tome, sleng je karakterističan za odredjene potkulture, kao i manjine. Ipak, može doći do širenja slenga i van ovih grupa. Takve reči najčešće gube svoj status slenga.</w:t>
      </w:r>
    </w:p>
    <w:p w:rsidR="00181040" w:rsidRDefault="00181040" w:rsidP="00181040">
      <w:pPr>
        <w:pStyle w:val="Style6"/>
        <w:widowControl/>
        <w:spacing w:before="62" w:line="446" w:lineRule="exact"/>
        <w:rPr>
          <w:rStyle w:val="FontStyle28"/>
          <w:lang w:val="hr-HR" w:eastAsia="hr-HR"/>
        </w:rPr>
      </w:pPr>
      <w:r>
        <w:rPr>
          <w:rStyle w:val="FontStyle28"/>
          <w:lang w:val="hr-HR" w:eastAsia="hr-HR"/>
        </w:rPr>
        <w:t>Neki izraz smatra se slengom ako ispunjava barem dva od sledeća četiri uslova:</w:t>
      </w:r>
    </w:p>
    <w:p w:rsidR="00181040" w:rsidRDefault="00181040" w:rsidP="00181040">
      <w:pPr>
        <w:pStyle w:val="Style14"/>
        <w:widowControl/>
        <w:numPr>
          <w:ilvl w:val="0"/>
          <w:numId w:val="1"/>
        </w:numPr>
        <w:tabs>
          <w:tab w:val="left" w:pos="1090"/>
        </w:tabs>
        <w:spacing w:before="442"/>
        <w:ind w:left="754" w:firstLine="0"/>
        <w:jc w:val="left"/>
        <w:rPr>
          <w:rStyle w:val="FontStyle28"/>
          <w:lang w:val="sr-Cyrl-CS" w:eastAsia="sr-Cyrl-CS"/>
        </w:rPr>
      </w:pPr>
      <w:r>
        <w:rPr>
          <w:rStyle w:val="FontStyle28"/>
          <w:lang w:val="hr-HR" w:eastAsia="hr-HR"/>
        </w:rPr>
        <w:t>smanjuje formalnost govora ili pisanja</w:t>
      </w:r>
    </w:p>
    <w:p w:rsidR="00181040" w:rsidRDefault="00181040" w:rsidP="00181040">
      <w:pPr>
        <w:pStyle w:val="Style14"/>
        <w:widowControl/>
        <w:numPr>
          <w:ilvl w:val="0"/>
          <w:numId w:val="1"/>
        </w:numPr>
        <w:tabs>
          <w:tab w:val="left" w:pos="1090"/>
        </w:tabs>
        <w:ind w:left="1090"/>
        <w:jc w:val="left"/>
        <w:rPr>
          <w:rStyle w:val="FontStyle28"/>
          <w:lang w:val="sr-Cyrl-CS" w:eastAsia="sr-Cyrl-CS"/>
        </w:rPr>
      </w:pPr>
      <w:r>
        <w:rPr>
          <w:rStyle w:val="FontStyle28"/>
          <w:lang w:val="hr-HR" w:eastAsia="hr-HR"/>
        </w:rPr>
        <w:t>njegova upotreba implicira da je govornik upoznat sa onim na šta se izraz odnosi ili da je prisan sa grupom koja ga sluša</w:t>
      </w:r>
    </w:p>
    <w:p w:rsidR="00181040" w:rsidRDefault="00181040" w:rsidP="00181040">
      <w:pPr>
        <w:pStyle w:val="Style14"/>
        <w:widowControl/>
        <w:numPr>
          <w:ilvl w:val="0"/>
          <w:numId w:val="1"/>
        </w:numPr>
        <w:tabs>
          <w:tab w:val="left" w:pos="1090"/>
        </w:tabs>
        <w:ind w:left="1090"/>
        <w:jc w:val="left"/>
        <w:rPr>
          <w:rStyle w:val="FontStyle28"/>
          <w:lang w:val="sr-Cyrl-CS" w:eastAsia="sr-Cyrl-CS"/>
        </w:rPr>
      </w:pPr>
      <w:r>
        <w:rPr>
          <w:rStyle w:val="FontStyle28"/>
          <w:lang w:val="hr-HR" w:eastAsia="hr-HR"/>
        </w:rPr>
        <w:t>to je neprihvaćen termin u običnom govoru ljudi višeg socijalnog statusa ili veće odgovornosti</w:t>
      </w:r>
    </w:p>
    <w:p w:rsidR="00181040" w:rsidRDefault="00181040" w:rsidP="00181040">
      <w:pPr>
        <w:pStyle w:val="Style14"/>
        <w:widowControl/>
        <w:numPr>
          <w:ilvl w:val="0"/>
          <w:numId w:val="1"/>
        </w:numPr>
        <w:tabs>
          <w:tab w:val="left" w:pos="1090"/>
        </w:tabs>
        <w:ind w:left="754" w:firstLine="0"/>
        <w:jc w:val="left"/>
        <w:rPr>
          <w:rStyle w:val="FontStyle28"/>
          <w:lang w:val="sr-Cyrl-CS" w:eastAsia="sr-Cyrl-CS"/>
        </w:rPr>
      </w:pPr>
      <w:r>
        <w:rPr>
          <w:rStyle w:val="FontStyle28"/>
          <w:lang w:val="hr-HR" w:eastAsia="hr-HR"/>
        </w:rPr>
        <w:t>zamenjuje običan, dobro poznat sinonim</w:t>
      </w:r>
    </w:p>
    <w:p w:rsidR="00181040" w:rsidRDefault="00181040" w:rsidP="00181040">
      <w:pPr>
        <w:pStyle w:val="Style9"/>
        <w:widowControl/>
        <w:spacing w:line="240" w:lineRule="exact"/>
        <w:ind w:firstLine="739"/>
        <w:rPr>
          <w:sz w:val="20"/>
          <w:szCs w:val="20"/>
        </w:rPr>
      </w:pPr>
    </w:p>
    <w:p w:rsidR="00181040" w:rsidRDefault="00181040" w:rsidP="00181040">
      <w:pPr>
        <w:pStyle w:val="Style9"/>
        <w:widowControl/>
        <w:spacing w:before="202" w:line="442" w:lineRule="exact"/>
        <w:ind w:firstLine="739"/>
        <w:rPr>
          <w:rStyle w:val="FontStyle28"/>
          <w:lang w:val="hr-HR" w:eastAsia="hr-HR"/>
        </w:rPr>
      </w:pPr>
      <w:r>
        <w:rPr>
          <w:rStyle w:val="FontStyle28"/>
          <w:lang w:val="hr-HR" w:eastAsia="hr-HR"/>
        </w:rPr>
        <w:t>Jedna od upotreba slenga je da se zaobidju socijalni tabui. Mejnstrim jezik pokušava da izbegne eksplicitnu relanost, a sleng omogućava pojedincu da govori o njoj. Iz tog razloga vokabular slenga je najbogatiji u oblasti droge, kriminala, seksualnosti i nasilja. Sleng može biti prilično regionalan, odnosno korišćen na veoma malom prostoru (postoje velike razlike izmedju npr. novosadskog i beogradskog slenga). Isto tako neki izrazi mogu biti veoma kratkog trajanja (npr. bot, botina, zabotovati</w:t>
      </w:r>
      <w:r>
        <w:rPr>
          <w:rStyle w:val="FontStyle28"/>
          <w:lang w:val="sr-Cyrl-CS" w:eastAsia="hr-HR"/>
        </w:rPr>
        <w:t xml:space="preserve">...). </w:t>
      </w:r>
      <w:r>
        <w:rPr>
          <w:rStyle w:val="FontStyle28"/>
          <w:lang w:val="hr-HR" w:eastAsia="hr-HR"/>
        </w:rPr>
        <w:t>Sleng ima mnogo varijeteta. Drugačije društvene grupe u drugačije vreme razvijaju sopstveni, različit sleng. Važnost postojanja tajnog koda ili jezika podstiče društvene grupe da konstantno obnavljaju jezik, kako ga drugi ne bi razumeli. Mnoge reči iz slenga se zamenjuju novim kada govornicima dosade ili kada postanu previše korišćene van grupe.</w:t>
      </w:r>
    </w:p>
    <w:p w:rsidR="00181040" w:rsidRDefault="00181040" w:rsidP="00181040">
      <w:pPr>
        <w:pStyle w:val="Style9"/>
        <w:widowControl/>
        <w:spacing w:line="442" w:lineRule="exact"/>
        <w:ind w:firstLine="744"/>
        <w:rPr>
          <w:rStyle w:val="FontStyle28"/>
          <w:lang w:val="hr-HR" w:eastAsia="hr-HR"/>
        </w:rPr>
      </w:pPr>
      <w:r>
        <w:rPr>
          <w:rStyle w:val="FontStyle28"/>
          <w:lang w:val="hr-HR" w:eastAsia="hr-HR"/>
        </w:rPr>
        <w:t>Sleng treba razlikovati od žargona. Sleng je generalno neformalan, dok je žargon formalni tehnički jezik neke odredjene profesije (npr. medicine).</w:t>
      </w:r>
    </w:p>
    <w:p w:rsidR="00181040" w:rsidRDefault="00181040" w:rsidP="00181040">
      <w:pPr>
        <w:pStyle w:val="Style9"/>
        <w:widowControl/>
        <w:spacing w:line="442" w:lineRule="exact"/>
        <w:ind w:firstLine="744"/>
        <w:rPr>
          <w:rStyle w:val="FontStyle28"/>
          <w:lang w:val="hr-HR" w:eastAsia="hr-HR"/>
        </w:rPr>
      </w:pPr>
    </w:p>
    <w:p w:rsidR="00181040" w:rsidRDefault="00181040" w:rsidP="00181040">
      <w:pPr>
        <w:pStyle w:val="Style9"/>
        <w:widowControl/>
        <w:spacing w:line="442" w:lineRule="exact"/>
        <w:ind w:firstLine="744"/>
        <w:rPr>
          <w:rStyle w:val="FontStyle28"/>
          <w:lang w:val="hr-HR" w:eastAsia="hr-HR"/>
        </w:rPr>
      </w:pPr>
    </w:p>
    <w:p w:rsidR="00181040" w:rsidRDefault="00181040" w:rsidP="00181040">
      <w:pPr>
        <w:pStyle w:val="Style9"/>
        <w:widowControl/>
        <w:spacing w:line="442" w:lineRule="exact"/>
        <w:ind w:firstLine="744"/>
        <w:rPr>
          <w:rStyle w:val="FontStyle28"/>
          <w:lang w:val="hr-HR" w:eastAsia="hr-HR"/>
        </w:rPr>
      </w:pPr>
    </w:p>
    <w:p w:rsidR="00181040" w:rsidRDefault="00181040" w:rsidP="00181040">
      <w:pPr>
        <w:pStyle w:val="Style5"/>
        <w:widowControl/>
        <w:spacing w:before="67"/>
        <w:jc w:val="left"/>
        <w:rPr>
          <w:rStyle w:val="FontStyle27"/>
          <w:u w:val="single"/>
          <w:lang w:val="hr-HR" w:eastAsia="hr-HR"/>
        </w:rPr>
      </w:pPr>
      <w:r>
        <w:rPr>
          <w:rStyle w:val="FontStyle27"/>
          <w:u w:val="single"/>
          <w:lang w:val="hr-HR" w:eastAsia="hr-HR"/>
        </w:rPr>
        <w:lastRenderedPageBreak/>
        <w:t>Problem, predmet, cilj i hipoteza istraživanja</w:t>
      </w:r>
    </w:p>
    <w:p w:rsidR="00181040" w:rsidRDefault="00181040" w:rsidP="00181040">
      <w:pPr>
        <w:pStyle w:val="Style9"/>
        <w:widowControl/>
        <w:spacing w:line="240" w:lineRule="exact"/>
        <w:ind w:firstLine="739"/>
        <w:rPr>
          <w:sz w:val="20"/>
          <w:szCs w:val="20"/>
        </w:rPr>
      </w:pPr>
    </w:p>
    <w:p w:rsidR="00181040" w:rsidRDefault="00181040" w:rsidP="00181040">
      <w:pPr>
        <w:pStyle w:val="Style9"/>
        <w:widowControl/>
        <w:spacing w:line="240" w:lineRule="exact"/>
        <w:ind w:firstLine="739"/>
        <w:rPr>
          <w:sz w:val="20"/>
          <w:szCs w:val="20"/>
        </w:rPr>
      </w:pPr>
    </w:p>
    <w:p w:rsidR="00181040" w:rsidRDefault="00181040" w:rsidP="00181040">
      <w:pPr>
        <w:pStyle w:val="Style9"/>
        <w:widowControl/>
        <w:spacing w:before="10" w:line="442" w:lineRule="exact"/>
        <w:ind w:firstLine="739"/>
        <w:rPr>
          <w:rStyle w:val="FontStyle28"/>
          <w:lang w:val="hr-HR" w:eastAsia="hr-HR"/>
        </w:rPr>
      </w:pPr>
      <w:r>
        <w:rPr>
          <w:rStyle w:val="FontStyle28"/>
          <w:lang w:val="hr-HR" w:eastAsia="hr-HR"/>
        </w:rPr>
        <w:t>Predmet istraživanja je upotreba slenga medju mladima, prvenstveno u Novom Sadu, a zatim i u drugim gradovima Vojvodine i Srbije.</w:t>
      </w:r>
    </w:p>
    <w:p w:rsidR="00181040" w:rsidRDefault="00181040" w:rsidP="00181040">
      <w:pPr>
        <w:pStyle w:val="Style9"/>
        <w:widowControl/>
        <w:spacing w:line="442" w:lineRule="exact"/>
        <w:rPr>
          <w:rStyle w:val="FontStyle28"/>
          <w:lang w:val="hr-HR" w:eastAsia="hr-HR"/>
        </w:rPr>
      </w:pPr>
      <w:r>
        <w:rPr>
          <w:rStyle w:val="FontStyle28"/>
          <w:lang w:val="hr-HR" w:eastAsia="hr-HR"/>
        </w:rPr>
        <w:t>Problem istraživanja je ispitivanje situacija u kojima se najčešće koristi sleng i kolike su razlike u govoru mladih u različitim regionima.</w:t>
      </w:r>
    </w:p>
    <w:p w:rsidR="00181040" w:rsidRDefault="00181040" w:rsidP="00181040">
      <w:pPr>
        <w:pStyle w:val="Style9"/>
        <w:widowControl/>
        <w:spacing w:line="442" w:lineRule="exact"/>
        <w:ind w:firstLine="720"/>
        <w:rPr>
          <w:rStyle w:val="FontStyle28"/>
          <w:lang w:val="hr-HR" w:eastAsia="hr-HR"/>
        </w:rPr>
      </w:pPr>
      <w:r>
        <w:rPr>
          <w:rStyle w:val="FontStyle28"/>
          <w:lang w:val="hr-HR" w:eastAsia="hr-HR"/>
        </w:rPr>
        <w:t>Osnovni cilj istraživanja jeste utvrdjivanje rasprostanjenosti slenga i njegova obimnost.</w:t>
      </w:r>
    </w:p>
    <w:p w:rsidR="00181040" w:rsidRDefault="00181040" w:rsidP="00181040">
      <w:pPr>
        <w:pStyle w:val="Style11"/>
        <w:widowControl/>
        <w:spacing w:line="240" w:lineRule="exact"/>
        <w:rPr>
          <w:sz w:val="20"/>
          <w:szCs w:val="20"/>
        </w:rPr>
      </w:pPr>
    </w:p>
    <w:p w:rsidR="00181040" w:rsidRDefault="00181040" w:rsidP="00181040">
      <w:pPr>
        <w:pStyle w:val="Style11"/>
        <w:widowControl/>
        <w:spacing w:line="240" w:lineRule="exact"/>
        <w:rPr>
          <w:sz w:val="20"/>
          <w:szCs w:val="20"/>
        </w:rPr>
      </w:pPr>
    </w:p>
    <w:p w:rsidR="00181040" w:rsidRDefault="00181040" w:rsidP="00181040">
      <w:pPr>
        <w:pStyle w:val="Style11"/>
        <w:widowControl/>
        <w:spacing w:before="96"/>
        <w:rPr>
          <w:rStyle w:val="FontStyle23"/>
          <w:lang w:val="hr-HR" w:eastAsia="hr-HR"/>
        </w:rPr>
      </w:pPr>
      <w:r>
        <w:rPr>
          <w:rStyle w:val="FontStyle23"/>
          <w:lang w:val="hr-HR" w:eastAsia="hr-HR"/>
        </w:rPr>
        <w:t>Hipoteza istraživanja</w:t>
      </w:r>
    </w:p>
    <w:p w:rsidR="00181040" w:rsidRDefault="00181040" w:rsidP="00181040">
      <w:pPr>
        <w:pStyle w:val="Style9"/>
        <w:widowControl/>
        <w:spacing w:line="240" w:lineRule="exact"/>
        <w:rPr>
          <w:sz w:val="20"/>
          <w:szCs w:val="20"/>
        </w:rPr>
      </w:pPr>
    </w:p>
    <w:p w:rsidR="00181040" w:rsidRDefault="00181040" w:rsidP="00181040">
      <w:pPr>
        <w:pStyle w:val="Style9"/>
        <w:widowControl/>
        <w:spacing w:before="230" w:line="446" w:lineRule="exact"/>
        <w:rPr>
          <w:rStyle w:val="FontStyle28"/>
          <w:lang w:val="hr-HR" w:eastAsia="hr-HR"/>
        </w:rPr>
      </w:pPr>
      <w:r>
        <w:rPr>
          <w:rStyle w:val="FontStyle28"/>
          <w:lang w:val="hr-HR" w:eastAsia="hr-HR"/>
        </w:rPr>
        <w:t>Upotreba slenga najviše je raširena medju mladima. Svakim danom sleng se proširuje i uočljive su bitne razlike u slengovima različitih regiona.</w:t>
      </w:r>
    </w:p>
    <w:p w:rsidR="00181040" w:rsidRDefault="00181040" w:rsidP="00181040">
      <w:pPr>
        <w:pStyle w:val="Style16"/>
        <w:widowControl/>
        <w:spacing w:before="86"/>
        <w:rPr>
          <w:rStyle w:val="FontStyle24"/>
          <w:lang w:val="sr-Cyrl-CS" w:eastAsia="sr-Cyrl-CS"/>
        </w:rPr>
      </w:pPr>
      <w:r>
        <w:rPr>
          <w:rStyle w:val="FontStyle24"/>
          <w:lang w:val="sr-Cyrl-CS" w:eastAsia="sr-Cyrl-CS"/>
        </w:rPr>
        <w:t>&gt;^</w:t>
      </w:r>
    </w:p>
    <w:p w:rsidR="00181040" w:rsidRDefault="00181040" w:rsidP="00181040">
      <w:pPr>
        <w:pStyle w:val="Style5"/>
        <w:widowControl/>
        <w:spacing w:line="240" w:lineRule="exact"/>
        <w:ind w:left="538"/>
        <w:jc w:val="left"/>
        <w:rPr>
          <w:sz w:val="20"/>
          <w:szCs w:val="20"/>
        </w:rPr>
      </w:pPr>
    </w:p>
    <w:p w:rsidR="00181040" w:rsidRDefault="00181040" w:rsidP="00181040">
      <w:pPr>
        <w:pStyle w:val="Style5"/>
        <w:widowControl/>
        <w:spacing w:before="19"/>
        <w:ind w:left="538"/>
        <w:jc w:val="left"/>
        <w:rPr>
          <w:rStyle w:val="FontStyle27"/>
          <w:u w:val="single"/>
          <w:lang w:val="hr-HR" w:eastAsia="hr-HR"/>
        </w:rPr>
      </w:pPr>
      <w:r>
        <w:rPr>
          <w:rStyle w:val="FontStyle27"/>
          <w:u w:val="single"/>
          <w:lang w:val="hr-HR" w:eastAsia="hr-HR"/>
        </w:rPr>
        <w:t>Metode istraživanja</w:t>
      </w:r>
    </w:p>
    <w:p w:rsidR="00181040" w:rsidRDefault="00181040" w:rsidP="00181040">
      <w:pPr>
        <w:pStyle w:val="Style9"/>
        <w:widowControl/>
        <w:spacing w:line="240" w:lineRule="exact"/>
        <w:ind w:left="538" w:firstLine="720"/>
        <w:rPr>
          <w:sz w:val="20"/>
          <w:szCs w:val="20"/>
        </w:rPr>
      </w:pPr>
    </w:p>
    <w:p w:rsidR="00181040" w:rsidRDefault="00181040" w:rsidP="00181040">
      <w:pPr>
        <w:pStyle w:val="Style9"/>
        <w:widowControl/>
        <w:spacing w:line="240" w:lineRule="exact"/>
        <w:ind w:left="538" w:firstLine="720"/>
        <w:rPr>
          <w:sz w:val="20"/>
          <w:szCs w:val="20"/>
        </w:rPr>
      </w:pPr>
    </w:p>
    <w:p w:rsidR="00181040" w:rsidRDefault="00181040" w:rsidP="00181040">
      <w:pPr>
        <w:pStyle w:val="Style9"/>
        <w:widowControl/>
        <w:spacing w:before="10" w:line="442" w:lineRule="exact"/>
        <w:ind w:left="538" w:firstLine="720"/>
        <w:rPr>
          <w:rStyle w:val="FontStyle28"/>
          <w:lang w:val="hr-HR" w:eastAsia="hr-HR"/>
        </w:rPr>
      </w:pPr>
      <w:r>
        <w:rPr>
          <w:rStyle w:val="FontStyle28"/>
          <w:lang w:val="hr-HR" w:eastAsia="hr-HR"/>
        </w:rPr>
        <w:t>Metod istraživanja čini uzorak ispitanika, uzorak varijabli i metod obrade podataka.</w:t>
      </w:r>
    </w:p>
    <w:p w:rsidR="00181040" w:rsidRDefault="00181040" w:rsidP="00181040">
      <w:pPr>
        <w:pStyle w:val="Style9"/>
        <w:widowControl/>
        <w:spacing w:line="442" w:lineRule="exact"/>
        <w:ind w:left="518" w:firstLine="725"/>
        <w:rPr>
          <w:rStyle w:val="FontStyle28"/>
          <w:lang w:val="hr-HR" w:eastAsia="hr-HR"/>
        </w:rPr>
      </w:pPr>
      <w:r>
        <w:rPr>
          <w:rStyle w:val="FontStyle29"/>
          <w:lang w:val="hr-HR" w:eastAsia="hr-HR"/>
        </w:rPr>
        <w:t xml:space="preserve">Uzorak ispitanika </w:t>
      </w:r>
      <w:r>
        <w:rPr>
          <w:rStyle w:val="FontStyle28"/>
          <w:lang w:val="hr-HR" w:eastAsia="hr-HR"/>
        </w:rPr>
        <w:t>čini 29 ispitanika starosti od 16 do 24 godine (2 ispitanika od 16 godina, 3 ispitanika od 17 godina, 9 ispitanika od 18 godina, 4 ispitanika od 19 godina, 6 ispitanika od 20 godina, 2 ispitanika od 22 godine i 3 ispitanika od 23 godine). Od toga je 25 ispitanika muškog pola, 4 ženskog. 26 ispitanika su stanovnici Novog Sada, dok su preostala 3 iz Sombora, Uzica i Valjeva.</w:t>
      </w:r>
    </w:p>
    <w:p w:rsidR="00181040" w:rsidRDefault="00181040" w:rsidP="00181040">
      <w:pPr>
        <w:pStyle w:val="Style9"/>
        <w:widowControl/>
        <w:spacing w:line="442" w:lineRule="exact"/>
        <w:ind w:left="528"/>
        <w:rPr>
          <w:rStyle w:val="FontStyle28"/>
          <w:lang w:val="hr-HR" w:eastAsia="hr-HR"/>
        </w:rPr>
      </w:pPr>
      <w:r>
        <w:rPr>
          <w:rStyle w:val="FontStyle29"/>
          <w:lang w:val="hr-HR" w:eastAsia="hr-HR"/>
        </w:rPr>
        <w:t xml:space="preserve">Uzorak varijabli </w:t>
      </w:r>
      <w:r>
        <w:rPr>
          <w:rStyle w:val="FontStyle28"/>
          <w:lang w:val="hr-HR" w:eastAsia="hr-HR"/>
        </w:rPr>
        <w:t>podrazumeva statističko ispitivanje upotrebe (rasprostranjenosti) jedne odredjene reči iz slenga, ali ono ovde nije obradjeno, jer nije uključeno u predmet istraživanja.</w:t>
      </w:r>
    </w:p>
    <w:p w:rsidR="00181040" w:rsidRDefault="00181040" w:rsidP="00181040">
      <w:pPr>
        <w:pStyle w:val="Style9"/>
        <w:widowControl/>
        <w:spacing w:line="442" w:lineRule="exact"/>
        <w:ind w:left="518" w:firstLine="701"/>
        <w:rPr>
          <w:rStyle w:val="FontStyle28"/>
          <w:lang w:val="hr-HR" w:eastAsia="hr-HR"/>
        </w:rPr>
      </w:pPr>
      <w:r>
        <w:rPr>
          <w:rStyle w:val="FontStyle29"/>
          <w:lang w:val="hr-HR" w:eastAsia="hr-HR"/>
        </w:rPr>
        <w:t xml:space="preserve">Metod obrade podataka </w:t>
      </w:r>
      <w:r>
        <w:rPr>
          <w:rStyle w:val="FontStyle28"/>
          <w:lang w:val="hr-HR" w:eastAsia="hr-HR"/>
        </w:rPr>
        <w:t xml:space="preserve">podrazumevao je snimanje razgovora sa ispitanicima diktafonom, i uočavanje upotrebe slenga, te i zapisivanje reči. Drugi alati za razgovore bili su </w:t>
      </w:r>
      <w:r>
        <w:rPr>
          <w:rStyle w:val="FontStyle29"/>
          <w:lang w:val="hr-HR" w:eastAsia="hr-HR"/>
        </w:rPr>
        <w:t xml:space="preserve">ICQ </w:t>
      </w:r>
      <w:r>
        <w:rPr>
          <w:rStyle w:val="FontStyle28"/>
          <w:lang w:val="hr-HR" w:eastAsia="hr-HR"/>
        </w:rPr>
        <w:t>(program za razgovor putem interneta) i telefon. Podaci nisu obradjivani statistički.</w:t>
      </w:r>
    </w:p>
    <w:p w:rsidR="00181040" w:rsidRDefault="00181040" w:rsidP="00181040">
      <w:pPr>
        <w:pStyle w:val="Style9"/>
        <w:widowControl/>
        <w:spacing w:line="442" w:lineRule="exact"/>
        <w:ind w:left="518" w:firstLine="701"/>
        <w:rPr>
          <w:rStyle w:val="FontStyle28"/>
          <w:lang w:val="hr-HR" w:eastAsia="hr-HR"/>
        </w:rPr>
        <w:sectPr w:rsidR="00181040">
          <w:headerReference w:type="even" r:id="rId46"/>
          <w:headerReference w:type="default" r:id="rId47"/>
          <w:pgSz w:w="12240" w:h="20160"/>
          <w:pgMar w:top="1598" w:right="1303" w:bottom="1440" w:left="1859" w:header="720" w:footer="720" w:gutter="0"/>
          <w:cols w:space="60"/>
          <w:noEndnote/>
        </w:sectPr>
      </w:pPr>
    </w:p>
    <w:p w:rsidR="00181040" w:rsidRDefault="00181040" w:rsidP="00181040">
      <w:pPr>
        <w:pStyle w:val="Style5"/>
        <w:widowControl/>
        <w:spacing w:before="67"/>
        <w:rPr>
          <w:rStyle w:val="FontStyle27"/>
          <w:u w:val="single"/>
          <w:lang w:val="hr-HR" w:eastAsia="hr-HR"/>
        </w:rPr>
      </w:pPr>
      <w:r>
        <w:rPr>
          <w:rStyle w:val="FontStyle27"/>
          <w:u w:val="single"/>
          <w:lang w:val="hr-HR" w:eastAsia="hr-HR"/>
        </w:rPr>
        <w:lastRenderedPageBreak/>
        <w:t>Uzorci i rezultati istraživanja</w:t>
      </w:r>
    </w:p>
    <w:p w:rsidR="00181040" w:rsidRDefault="00181040" w:rsidP="00181040">
      <w:pPr>
        <w:spacing w:after="878" w:line="1" w:lineRule="exact"/>
        <w:rPr>
          <w:sz w:val="2"/>
          <w:szCs w:val="2"/>
        </w:rPr>
      </w:pPr>
    </w:p>
    <w:tbl>
      <w:tblPr>
        <w:tblW w:w="0" w:type="auto"/>
        <w:tblInd w:w="40" w:type="dxa"/>
        <w:tblLayout w:type="fixed"/>
        <w:tblCellMar>
          <w:left w:w="40" w:type="dxa"/>
          <w:right w:w="40" w:type="dxa"/>
        </w:tblCellMar>
        <w:tblLook w:val="0000"/>
      </w:tblPr>
      <w:tblGrid>
        <w:gridCol w:w="3173"/>
        <w:gridCol w:w="5362"/>
      </w:tblGrid>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Avetinja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neprivlačna devojka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Alkos</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alkoholičar</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As</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ocena: jedinica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Babura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nos</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Bajs</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bicikl</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Bangav</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smotan, nespretan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Bariti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udvarati se; ubedjivati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Basket</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košarka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Batak</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butina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Baciti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napustiti, ostaviti, bataliti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Bed, bedak</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loše raspoloženje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Bed trip</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rPr>
                <w:rStyle w:val="FontStyle28"/>
                <w:lang w:val="hr-HR" w:eastAsia="hr-HR"/>
              </w:rPr>
            </w:pPr>
            <w:r>
              <w:rPr>
                <w:rStyle w:val="FontStyle28"/>
                <w:lang w:val="hr-HR" w:eastAsia="hr-HR"/>
              </w:rPr>
              <w:t xml:space="preserve">(engl. </w:t>
            </w:r>
            <w:r>
              <w:rPr>
                <w:rStyle w:val="FontStyle29"/>
                <w:lang w:val="hr-HR" w:eastAsia="hr-HR"/>
              </w:rPr>
              <w:t xml:space="preserve">bad </w:t>
            </w:r>
            <w:r>
              <w:rPr>
                <w:rStyle w:val="FontStyle28"/>
                <w:lang w:val="hr-HR" w:eastAsia="hr-HR"/>
              </w:rPr>
              <w:t>trip-loše putovanje) neprijatne halucinacije pod dejstvom droge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Belo</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droga: kokain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Biti glavni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biti poznat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Biti glavni baja u selu</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imati para; biti poznat i razmetati se time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Biti na veni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biti intravenski uzivalac narkotika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Blam, blamaža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sramota, bruka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Blejati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 raditi ništa, odmarati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Blenuti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gledati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Bolid</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glupa, nespretna osoba</w:t>
            </w:r>
          </w:p>
        </w:tc>
      </w:tr>
      <w:tr w:rsidR="00181040" w:rsidRPr="00EB7AED"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Brate!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rPr>
                <w:rStyle w:val="FontStyle28"/>
                <w:lang w:val="hr-HR" w:eastAsia="hr-HR"/>
              </w:rPr>
            </w:pPr>
            <w:r>
              <w:rPr>
                <w:rStyle w:val="FontStyle28"/>
                <w:lang w:val="hr-HR" w:eastAsia="hr-HR"/>
              </w:rPr>
              <w:t>uzvik u znak pozdrava dobrom prijatelju; uzrečica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Brljaviti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rPr>
                <w:rStyle w:val="FontStyle28"/>
                <w:lang w:val="hr-HR" w:eastAsia="hr-HR"/>
              </w:rPr>
            </w:pPr>
            <w:r>
              <w:rPr>
                <w:rStyle w:val="FontStyle28"/>
                <w:lang w:val="hr-HR" w:eastAsia="hr-HR"/>
              </w:rPr>
              <w:t>raditi ono što ne treba, obično pod dejstvom alkohola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Brljavac</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ind w:left="5" w:hanging="5"/>
              <w:rPr>
                <w:rStyle w:val="FontStyle28"/>
                <w:lang w:val="hr-HR" w:eastAsia="hr-HR"/>
              </w:rPr>
            </w:pPr>
            <w:r>
              <w:rPr>
                <w:rStyle w:val="FontStyle28"/>
                <w:lang w:val="hr-HR" w:eastAsia="hr-HR"/>
              </w:rPr>
              <w:t>onaj  koji  često  "brljavi"  pod  dejstvom alkohola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Bro</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(engl. brot/?er-brat) brat, prijatelj</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Bruka!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divljenja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Brutalno, brutala!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oduševljenja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Buraz, burazer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brat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Buržuj</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bogataš</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Valjati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prodavati, najčešće drogu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Variti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pušiti marihuanu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Vatati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(od hvatati se) maziti se, biti intiman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Vatra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upaljač</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Verglati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brzo govoriti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Vijati haludže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imati halucinacije pod dejstvom droge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Voziti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imati prijatan osećaj pod dejstvom droge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Vopi, vops</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pivo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Vrnuti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vratiti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Vrteti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rPr>
                <w:rStyle w:val="FontStyle28"/>
                <w:lang w:val="hr-HR" w:eastAsia="hr-HR"/>
              </w:rPr>
            </w:pPr>
            <w:r>
              <w:rPr>
                <w:rStyle w:val="FontStyle28"/>
                <w:lang w:val="hr-HR" w:eastAsia="hr-HR"/>
              </w:rPr>
              <w:t>(asoc. na vrtenje ploče) puštati muziku; obično se odnosi na DJ-a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Vrh!</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divljenja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Vutra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droga: marihuana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Gabor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neprivlačan/a momak ili devojka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Gaža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svirati za pare; imati konert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Gajba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kuća, stan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Gandža, ganja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droga: marihuana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lastRenderedPageBreak/>
              <w:t>Garant!</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neverice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Gari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momak, dečak</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Glabati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jesti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Gotiviti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poštovati, voleti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Grba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onaj koji često pozajmljuje novac</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Grbaviti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pozajmljivati novac</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Grob</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neprivlačna devojka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Danglirati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udariti u glavu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Daskara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devojka malih grudi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Debil/ka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ind w:left="5" w:hanging="5"/>
              <w:rPr>
                <w:rStyle w:val="FontStyle28"/>
                <w:lang w:val="hr-HR" w:eastAsia="hr-HR"/>
              </w:rPr>
            </w:pPr>
            <w:r>
              <w:rPr>
                <w:rStyle w:val="FontStyle28"/>
                <w:lang w:val="hr-HR" w:eastAsia="hr-HR"/>
              </w:rPr>
              <w:t>osoba koja ne zazire ni od čega; glupa osoba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Debilno</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besmisleno</w:t>
            </w:r>
          </w:p>
        </w:tc>
      </w:tr>
    </w:tbl>
    <w:p w:rsidR="00181040" w:rsidRDefault="00181040" w:rsidP="00181040">
      <w:pPr>
        <w:rPr>
          <w:rStyle w:val="FontStyle28"/>
          <w:lang w:val="hr-HR" w:eastAsia="hr-HR"/>
        </w:rPr>
        <w:sectPr w:rsidR="00181040">
          <w:headerReference w:type="even" r:id="rId48"/>
          <w:headerReference w:type="default" r:id="rId49"/>
          <w:pgSz w:w="12240" w:h="20160"/>
          <w:pgMar w:top="2353" w:right="1951" w:bottom="1440" w:left="1755" w:header="720" w:footer="720" w:gutter="0"/>
          <w:cols w:space="60"/>
          <w:noEndnote/>
        </w:sectPr>
      </w:pPr>
    </w:p>
    <w:tbl>
      <w:tblPr>
        <w:tblW w:w="0" w:type="auto"/>
        <w:tblInd w:w="40" w:type="dxa"/>
        <w:tblLayout w:type="fixed"/>
        <w:tblCellMar>
          <w:left w:w="40" w:type="dxa"/>
          <w:right w:w="40" w:type="dxa"/>
        </w:tblCellMar>
        <w:tblLook w:val="0000"/>
      </w:tblPr>
      <w:tblGrid>
        <w:gridCol w:w="3173"/>
        <w:gridCol w:w="5362"/>
      </w:tblGrid>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lastRenderedPageBreak/>
              <w:t>Degen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glupa osoba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Dezinficirati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napiti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Demolirati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napiti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Dizati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početi imati osećaj početka delovanja droge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Dinsa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dinara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Do jaja!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oduševljenja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Domaćica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domaća marihuana; neprskana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Dremka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spavanje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Drkati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ljutiti se; masturbirati (za muškarce)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Drkadžija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stalno nervozna osoba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Drolja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prostitutka; loša osoba ženskog pola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Drot</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policajac</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Drukati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izdati nekoga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Duvanje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pušenje marihuane; droga: marihuana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Djana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ženski polni organ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Djirati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voziti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Djitra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gitara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Ekipa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družina, društvo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Eks, ekser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ind w:left="5" w:hanging="5"/>
              <w:rPr>
                <w:rStyle w:val="FontStyle28"/>
                <w:lang w:val="hr-HR" w:eastAsia="hr-HR"/>
              </w:rPr>
            </w:pPr>
            <w:r>
              <w:rPr>
                <w:rStyle w:val="FontStyle28"/>
                <w:lang w:val="hr-HR" w:eastAsia="hr-HR"/>
              </w:rPr>
              <w:t>droga: ekstazi; MDMA (3,4-metilendoksi-N-metilamfetamin)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Ekstra!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divljenja; nešto jako lepo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Esid</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(engl. acid-kiselina) droga: LSD</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Zvaka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priča; poljubac</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Žvaliti se, žvalaviti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ljubiti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Ženka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devojka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Zuraja, žuraj</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žurka, zabava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Zabosti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ind w:left="5" w:hanging="5"/>
              <w:rPr>
                <w:rStyle w:val="FontStyle28"/>
                <w:lang w:val="hr-HR" w:eastAsia="hr-HR"/>
              </w:rPr>
            </w:pPr>
            <w:r>
              <w:rPr>
                <w:rStyle w:val="FontStyle28"/>
                <w:lang w:val="hr-HR" w:eastAsia="hr-HR"/>
              </w:rPr>
              <w:t>ostati negde duže vreme (obično u nečijem stanu)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ind w:left="10" w:hanging="10"/>
              <w:rPr>
                <w:rStyle w:val="FontStyle28"/>
                <w:lang w:val="hr-HR" w:eastAsia="hr-HR"/>
              </w:rPr>
            </w:pPr>
            <w:r>
              <w:rPr>
                <w:rStyle w:val="FontStyle28"/>
                <w:lang w:val="hr-HR" w:eastAsia="hr-HR"/>
              </w:rPr>
              <w:t>Zabotirati se, zabotovati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izgubiti koncentraciju ili tok u govoru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Završiti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nabaviti drogu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Zagristi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nasesti</w:t>
            </w:r>
          </w:p>
        </w:tc>
      </w:tr>
    </w:tbl>
    <w:p w:rsidR="00181040" w:rsidRDefault="00181040" w:rsidP="00181040">
      <w:pPr>
        <w:rPr>
          <w:rStyle w:val="FontStyle28"/>
          <w:lang w:val="hr-HR" w:eastAsia="hr-HR"/>
        </w:rPr>
        <w:sectPr w:rsidR="00181040">
          <w:type w:val="continuous"/>
          <w:pgSz w:w="12240" w:h="20160"/>
          <w:pgMar w:top="2401" w:right="1951" w:bottom="1440" w:left="1755" w:header="720" w:footer="720" w:gutter="0"/>
          <w:cols w:space="60"/>
          <w:noEndnote/>
        </w:sectPr>
      </w:pPr>
    </w:p>
    <w:p w:rsidR="00181040" w:rsidRDefault="00181040" w:rsidP="00181040">
      <w:pPr>
        <w:pStyle w:val="Style15"/>
        <w:widowControl/>
        <w:spacing w:line="221" w:lineRule="exact"/>
        <w:jc w:val="both"/>
        <w:rPr>
          <w:rStyle w:val="FontStyle25"/>
          <w:position w:val="-4"/>
          <w:lang w:val="sr-Cyrl-CS" w:eastAsia="sr-Cyrl-CS"/>
        </w:rPr>
      </w:pPr>
      <w:r>
        <w:rPr>
          <w:rStyle w:val="FontStyle25"/>
          <w:position w:val="-4"/>
          <w:lang w:val="sr-Cyrl-CS" w:eastAsia="sr-Cyrl-CS"/>
        </w:rPr>
        <w:lastRenderedPageBreak/>
        <w:t>ш</w:t>
      </w:r>
    </w:p>
    <w:p w:rsidR="00181040" w:rsidRDefault="00181040" w:rsidP="00181040">
      <w:pPr>
        <w:spacing w:after="538" w:line="1" w:lineRule="exact"/>
        <w:rPr>
          <w:sz w:val="2"/>
          <w:szCs w:val="2"/>
        </w:rPr>
      </w:pPr>
      <w:r>
        <w:rPr>
          <w:sz w:val="2"/>
          <w:szCs w:val="2"/>
        </w:rPr>
        <w:br w:type="column"/>
      </w:r>
    </w:p>
    <w:tbl>
      <w:tblPr>
        <w:tblW w:w="0" w:type="auto"/>
        <w:tblInd w:w="40" w:type="dxa"/>
        <w:tblLayout w:type="fixed"/>
        <w:tblCellMar>
          <w:left w:w="40" w:type="dxa"/>
          <w:right w:w="40" w:type="dxa"/>
        </w:tblCellMar>
        <w:tblLook w:val="0000"/>
      </w:tblPr>
      <w:tblGrid>
        <w:gridCol w:w="3173"/>
        <w:gridCol w:w="5362"/>
      </w:tblGrid>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Zajeb</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problem</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Zajebavati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provoditi se; šaliti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Zajebant</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šaljivdžija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Zakon!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divljenja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Zakopčan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konzervativan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Zapaliti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otići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Zapucati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izgubiti koncentraciju; =zabotovati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Zacugati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malo se napiti; biti pripit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lastRenderedPageBreak/>
              <w:t>Začepiti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zaćutati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Zbariti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zavesti devojku; ubediti nekoga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Zgotiviti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zavoleti, združiti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Zenke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zenice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Zikra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kriza; apstinencijalni sindrom</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Zle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rizle (papir za umotavanje duvana ili droge)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Zmajski!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divljenja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Zuvanje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droga: marihuana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Zujati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šetati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Zurka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frizura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Izblamirati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osramotiti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Izbrljaviti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uraditi nešto loše pod dejstvom alkohola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Iseći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jako se napiti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lastRenderedPageBreak/>
              <w:t>Ispala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onaj koji ne održava obećanja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Ispaliti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ind w:firstLine="5"/>
              <w:rPr>
                <w:rStyle w:val="FontStyle28"/>
                <w:lang w:val="hr-HR" w:eastAsia="hr-HR"/>
              </w:rPr>
            </w:pPr>
            <w:r>
              <w:rPr>
                <w:rStyle w:val="FontStyle28"/>
                <w:lang w:val="hr-HR" w:eastAsia="hr-HR"/>
              </w:rPr>
              <w:t>ne održati obećanje; ostaviti momka ili devojku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Ispljuni!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nestrpljenja; =reci!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Isfleširati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šokirati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Iscimati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ind w:firstLine="5"/>
              <w:rPr>
                <w:rStyle w:val="FontStyle28"/>
                <w:lang w:val="hr-HR" w:eastAsia="hr-HR"/>
              </w:rPr>
            </w:pPr>
            <w:r>
              <w:rPr>
                <w:rStyle w:val="FontStyle28"/>
                <w:lang w:val="hr-HR" w:eastAsia="hr-HR"/>
              </w:rPr>
              <w:t>namučiti se da nešto uradiš;  pozvoniti nekom kratko na telefon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Jaša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jakna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Jebavanje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mučenje, najčešće u školi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Jebada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problem, loša situacija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Jebati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imati seksualni odnos</w:t>
            </w:r>
          </w:p>
        </w:tc>
      </w:tr>
    </w:tbl>
    <w:p w:rsidR="00181040" w:rsidRDefault="00181040" w:rsidP="00181040">
      <w:pPr>
        <w:rPr>
          <w:rStyle w:val="FontStyle28"/>
          <w:lang w:val="hr-HR" w:eastAsia="hr-HR"/>
        </w:rPr>
        <w:sectPr w:rsidR="00181040">
          <w:headerReference w:type="even" r:id="rId50"/>
          <w:headerReference w:type="default" r:id="rId51"/>
          <w:type w:val="continuous"/>
          <w:pgSz w:w="12240" w:h="20160"/>
          <w:pgMar w:top="1465" w:right="1951" w:bottom="1440" w:left="1347" w:header="720" w:footer="720" w:gutter="0"/>
          <w:cols w:num="2" w:space="720" w:equalWidth="0">
            <w:col w:w="720" w:space="5"/>
            <w:col w:w="8534"/>
          </w:cols>
          <w:noEndnote/>
        </w:sectPr>
      </w:pPr>
    </w:p>
    <w:tbl>
      <w:tblPr>
        <w:tblW w:w="0" w:type="auto"/>
        <w:tblInd w:w="40" w:type="dxa"/>
        <w:tblLayout w:type="fixed"/>
        <w:tblCellMar>
          <w:left w:w="40" w:type="dxa"/>
          <w:right w:w="40" w:type="dxa"/>
        </w:tblCellMar>
        <w:tblLook w:val="0000"/>
      </w:tblPr>
      <w:tblGrid>
        <w:gridCol w:w="3173"/>
        <w:gridCol w:w="5362"/>
      </w:tblGrid>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lastRenderedPageBreak/>
              <w:t>Jebač</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privlačan, zgodan momak</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Jebačina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seksualni odnos</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Jebozovan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privlačan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Jura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eura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Karačina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seksualni odnos</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Kafenisati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razgovarati (ponekad uz kafu)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Keva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mama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Kenjati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rPr>
                <w:rStyle w:val="FontStyle28"/>
                <w:lang w:val="hr-HR" w:eastAsia="hr-HR"/>
              </w:rPr>
            </w:pPr>
            <w:r>
              <w:rPr>
                <w:rStyle w:val="FontStyle28"/>
                <w:lang w:val="hr-HR" w:eastAsia="hr-HR"/>
              </w:rPr>
              <w:t>dosadjivati;  pričati besmislice;  pridikovati =srati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Ket, ketić</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paketić droge, najčešće marihuane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Kec</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jedan; ocean: jedinica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Kibnuti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otići; pobeći (sa časa)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Kinta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novac</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Kladža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kladionica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Klinac/klinka/klinčadija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mlad momak, devojka, deca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Klonja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toalet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Klopa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hrana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Klopati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jesti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Kloš</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nešto što izgleda staro, prljavo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Klošar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onaj koji ništa ne radi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Klošariti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biti napolju for a ne raditi ništa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Kljun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nos</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Kljucati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uzimati drogu kroz nos-ušmrkavanjem</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Knjavati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spavati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Kožnjak</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kožna jakna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Koka, koks</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droga: kokain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Koman/ka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narkoman/ka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Komiran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umoran; tek probudjen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Komšinka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komšinica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Kontati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razmišljati; razumeti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Kontraš</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onaj koji svira kontru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Kralj</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zanimljiva osoba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Kreda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kredit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Kremašica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devojka iz fine, bogate porodice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Kreten/ka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ind w:left="5" w:hanging="5"/>
              <w:rPr>
                <w:rStyle w:val="FontStyle28"/>
                <w:lang w:val="hr-HR" w:eastAsia="hr-HR"/>
              </w:rPr>
            </w:pPr>
            <w:r>
              <w:rPr>
                <w:rStyle w:val="FontStyle28"/>
                <w:lang w:val="hr-HR" w:eastAsia="hr-HR"/>
              </w:rPr>
              <w:t>osoba koja ne zazire ni od čega; glupa osoba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Kul</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(engl. coo/-hladan) mirno, opušteno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Kulirati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 obraćati pažnju na nekoga; odmarati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Kuntati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spavati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Kurton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prezervativ, kondom</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Kurčiti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razmetati se; praviti se važan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Lajna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rPr>
                <w:rStyle w:val="FontStyle28"/>
                <w:lang w:val="hr-HR" w:eastAsia="hr-HR"/>
              </w:rPr>
            </w:pPr>
            <w:r>
              <w:rPr>
                <w:rStyle w:val="FontStyle28"/>
                <w:lang w:val="hr-HR" w:eastAsia="hr-HR"/>
              </w:rPr>
              <w:t>(engl. /ine-linija) linija kokaina ili heroina koja se ušmrkava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Lik</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interesantna osoba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Lova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novac</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lastRenderedPageBreak/>
              <w:t>Lokati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piti alkohol</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Lone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pantalone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Ložiti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rPr>
                <w:rStyle w:val="FontStyle28"/>
                <w:lang w:val="hr-HR" w:eastAsia="hr-HR"/>
              </w:rPr>
            </w:pPr>
            <w:r>
              <w:rPr>
                <w:rStyle w:val="FontStyle28"/>
                <w:lang w:val="hr-HR" w:eastAsia="hr-HR"/>
              </w:rPr>
              <w:t>razmetati  se,  eksponirati  se;   biti jako zaljubljen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Lupati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pričati besmislice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Magarac</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starija, neozbiljna osoba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Maznuti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ukrasti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Maja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majica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Maler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loša sreća; onaj ko je loše sreće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Matori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roditelji; tata; prijatelj</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Maca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zgodna devojka; ženski polni organ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Macan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zgodan momak (ponekad uobražen)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Mjuza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(engl. music-muzika) muzika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Murija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policija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Muvati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zavoditi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Nabosti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pretući nekoga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Nadrkan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ljut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Naduvati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biti pod dejstvom marihuane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Naložiti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zainteresovati se; zaljubiti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Nalokati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napiti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Napušiti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biti pod dejstvom marihuane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Narkos</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narkoman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Naći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"pogoditi" venu pri ubrizgavanju droge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Nafrakana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devojka sa puno nakita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rPr>
                <w:rStyle w:val="FontStyle28"/>
                <w:lang w:val="hr-HR" w:eastAsia="hr-HR"/>
              </w:rPr>
            </w:pPr>
            <w:r>
              <w:rPr>
                <w:rStyle w:val="FontStyle28"/>
                <w:lang w:val="hr-HR" w:eastAsia="hr-HR"/>
              </w:rPr>
              <w:t>Na frku, na brzinu, na brzaka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brzopleto; neplanski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Nafuran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umišljen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Nacrtati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doći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 seri!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neverice; =sereš!</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Nevezuša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besmislica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Nevera!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neverice; =garant! sereš!</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Net</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internet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Novak</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Nova godina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Njonjara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nos</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Njuška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nos</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Obraditi (nekoga)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ind w:firstLine="5"/>
              <w:rPr>
                <w:rStyle w:val="FontStyle28"/>
                <w:lang w:val="hr-HR" w:eastAsia="hr-HR"/>
              </w:rPr>
            </w:pPr>
            <w:r>
              <w:rPr>
                <w:rStyle w:val="FontStyle28"/>
                <w:lang w:val="hr-HR" w:eastAsia="hr-HR"/>
              </w:rPr>
              <w:t>imati seksualni odnos sa nekim; nagovoriti nekoga; zavesti nekoga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Obrstiti (neku)</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imati seksualni odnos sa devojkom</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Odvaljivati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pričati smešne stvari; imati seksualni odnos</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Odlepiti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poludeti; pričati besmislice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Odraditi (neku)</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imati seksualni odnos sa devojkom</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Odraditi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nabaviti drogu; ueti drogu (najčešće heroin)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Okinuti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pasti na godini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Oladiti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smiriti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Oploditi (neku)</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imati seksualni odnos sa devojkom</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Opušteno</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bez problema; smireno; =kul</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Otpadati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odmarati; ne raditi ništa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Otresti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odigrati (fudbal, partiju karata...)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Otrovati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jako se napiti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Oflekati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preteći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Očajnički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jako</w:t>
            </w:r>
          </w:p>
        </w:tc>
      </w:tr>
    </w:tbl>
    <w:p w:rsidR="00181040" w:rsidRDefault="00181040" w:rsidP="00181040">
      <w:pPr>
        <w:rPr>
          <w:rStyle w:val="FontStyle28"/>
          <w:lang w:val="hr-HR" w:eastAsia="hr-HR"/>
        </w:rPr>
        <w:sectPr w:rsidR="00181040">
          <w:type w:val="continuous"/>
          <w:pgSz w:w="12240" w:h="20160"/>
          <w:pgMar w:top="2414" w:right="1951" w:bottom="1440" w:left="1755" w:header="720" w:footer="720" w:gutter="0"/>
          <w:cols w:space="60"/>
          <w:noEndnote/>
        </w:sectPr>
      </w:pPr>
    </w:p>
    <w:tbl>
      <w:tblPr>
        <w:tblW w:w="0" w:type="auto"/>
        <w:tblInd w:w="40" w:type="dxa"/>
        <w:tblLayout w:type="fixed"/>
        <w:tblCellMar>
          <w:left w:w="40" w:type="dxa"/>
          <w:right w:w="40" w:type="dxa"/>
        </w:tblCellMar>
        <w:tblLook w:val="0000"/>
      </w:tblPr>
      <w:tblGrid>
        <w:gridCol w:w="3173"/>
        <w:gridCol w:w="5362"/>
      </w:tblGrid>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lastRenderedPageBreak/>
              <w:t>Pazi!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skretanja pažnje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Paja, pajdo</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droga: heroin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Paje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patike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Pajkan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policajac</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lastRenderedPageBreak/>
              <w:t>Pajser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nos; interesantna ili glupa oosoba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Pakla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kutija cigara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Pali!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neprihvatanja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Paliti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ind w:firstLine="5"/>
              <w:rPr>
                <w:rStyle w:val="FontStyle28"/>
                <w:lang w:val="hr-HR" w:eastAsia="hr-HR"/>
              </w:rPr>
            </w:pPr>
            <w:r>
              <w:rPr>
                <w:rStyle w:val="FontStyle28"/>
                <w:lang w:val="hr-HR" w:eastAsia="hr-HR"/>
              </w:rPr>
              <w:t>ići,  otići;  eksponirati se,  razmetati;  biti zaljubljen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Pandur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policajac</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Peglirati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povraćati, najčešće od alkohola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Pelin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piće: pelinkovac</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Penal</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nešto jako dobro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Pepeljare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naočare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Peša, peško, pešovan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homoseksualac</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Piva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pivo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Pijager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pijaca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Pič</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svadja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Pičvajz</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tuča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Pičiti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ind w:firstLine="5"/>
              <w:rPr>
                <w:rStyle w:val="FontStyle28"/>
                <w:lang w:val="hr-HR" w:eastAsia="hr-HR"/>
              </w:rPr>
            </w:pPr>
            <w:r>
              <w:rPr>
                <w:rStyle w:val="FontStyle28"/>
                <w:lang w:val="hr-HR" w:eastAsia="hr-HR"/>
              </w:rPr>
              <w:t>brzo hodati ili voziti; igrati (igru, fudbal, košarku...)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Pička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kukavica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Pičkaranje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svadjanje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Pljeska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pljeskavica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Pljuga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cigara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Povaliti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imati seksualni odnos</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Pogubiti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zbuniti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Pozer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osoba koja se pravi da je ono sto nije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Prakljača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neprivlačna, premršava devojka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Prangija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nos</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Preparirati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jako se napiti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Prepušiti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popušiti preveliku količinu marihuane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Preterano</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izuzetno lepo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Preturiti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pretražiti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Provaliti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reći nešto smešno; otkriti nešto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Prosuti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reći nešto smešno; ispričati nešto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Profan/ka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professor/ka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Prsnuti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poludeti; pričati besmislice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Pupoljak</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bubuljica; ženski polni organ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Pući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ind w:firstLine="5"/>
              <w:rPr>
                <w:rStyle w:val="FontStyle28"/>
                <w:lang w:val="hr-HR" w:eastAsia="hr-HR"/>
              </w:rPr>
            </w:pPr>
            <w:r>
              <w:rPr>
                <w:rStyle w:val="FontStyle28"/>
                <w:lang w:val="hr-HR" w:eastAsia="hr-HR"/>
              </w:rPr>
              <w:t>poludeti; pričati besmislice; izgubiti, loše proći; pasti na godini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Raditi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uživati drogu, najčešće heroin for a ekstazi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Razbiti (nekoga)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pobediti; dobro proći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Razbiti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napiti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Razvaliti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prejesti se; napiti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Razvaljivati (neku)</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ind w:firstLine="5"/>
              <w:rPr>
                <w:rStyle w:val="FontStyle28"/>
                <w:lang w:val="hr-HR" w:eastAsia="hr-HR"/>
              </w:rPr>
            </w:pPr>
            <w:r>
              <w:rPr>
                <w:rStyle w:val="FontStyle28"/>
                <w:lang w:val="hr-HR" w:eastAsia="hr-HR"/>
              </w:rPr>
              <w:t>biti dobar u nečemu; imati seksualni odnos sa nekom devojkom</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Razduvati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prestati biti pod dejstvom marihuane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Raja, rajdža, radža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rakija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Raskokodakati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raspričati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Raspadati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 raditi ništa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Rasturati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biti dobar u nečemu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Rez</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rezultat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Riba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privlačna devojka; nečija devojka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Riknuti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umoriti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Rog</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bubuljica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lastRenderedPageBreak/>
              <w:t>Roknuti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rPr>
                <w:rStyle w:val="FontStyle28"/>
                <w:lang w:val="hr-HR" w:eastAsia="hr-HR"/>
              </w:rPr>
            </w:pPr>
            <w:r>
              <w:rPr>
                <w:rStyle w:val="FontStyle28"/>
                <w:lang w:val="hr-HR" w:eastAsia="hr-HR"/>
              </w:rPr>
              <w:t>uzeti heroin intravenskim putem; izvršiti samoubistvo pištoljem</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Rupa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loše uredjen stan ili kafić</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Svirka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koncert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Selja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momak koji nema ukusa; nekulturan momak</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Seljačiti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biti nekulturan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Seljački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nekulturno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Sis</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(engl. sisfer-sestra) sestra; drugarica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Sisa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kukavica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Skank</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droga: marihuana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Skenj</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tuga, tužno; =bed, bedak</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Skenjan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tužan, neraspoložen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Skenjati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rastužiti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Skontati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shvatiti; zavesti devojku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Smor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dosada; onaj koji dosadjuje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Smarati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dosadjivati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Smoriti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dosaditi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Smuvati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zavesti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Spika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priča; =žvaka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Spikati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pričati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Spič</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hladno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Spičiti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smrznuti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Spontano!</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bez problema; smireno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Spopasti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prići nekome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Spustiti se u venu</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"pogoditi" venu for a ubrizgati drogu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Spuštati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prestajati biti pod dejstvom droge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Srati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lagati; pridikovati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Startovati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prići nekome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Stond</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ind w:left="14" w:hanging="14"/>
              <w:rPr>
                <w:rStyle w:val="FontStyle28"/>
                <w:lang w:val="hr-HR" w:eastAsia="hr-HR"/>
              </w:rPr>
            </w:pPr>
            <w:r>
              <w:rPr>
                <w:rStyle w:val="FontStyle28"/>
                <w:lang w:val="hr-HR" w:eastAsia="hr-HR"/>
              </w:rPr>
              <w:t>faza u toku delovanja droge u toku koje se ima osećaj spavanja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Stondirati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rPr>
                <w:rStyle w:val="FontStyle28"/>
                <w:lang w:val="hr-HR" w:eastAsia="hr-HR"/>
              </w:rPr>
            </w:pPr>
            <w:r>
              <w:rPr>
                <w:rStyle w:val="FontStyle28"/>
                <w:lang w:val="hr-HR" w:eastAsia="hr-HR"/>
              </w:rPr>
              <w:t>uspavati se pod dejstvom delovanja droge, najčešće marihuane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Tangirati (nekog)</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sprečavati; =gasiti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Tezga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svirka za pare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Tezgariti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svirati za pare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Tike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patike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Tip</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momak, dečak</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Tovar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fazon, šala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Tovariti (nekog)</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zafrkavati nekog</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Tovariti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imati seksualni odnos</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Tovariš!</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neverice; =garant! sereš!</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Top</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ocena: jedinica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Trava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droga: marihuana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Trendža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trenerica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Treš</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(engl. trash-djubre) nešto ružno, kič</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Trip</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rPr>
                <w:rStyle w:val="FontStyle28"/>
                <w:lang w:val="hr-HR" w:eastAsia="hr-HR"/>
              </w:rPr>
            </w:pPr>
            <w:r>
              <w:rPr>
                <w:rStyle w:val="FontStyle28"/>
                <w:lang w:val="hr-HR" w:eastAsia="hr-HR"/>
              </w:rPr>
              <w:t>(engl.   trip-putovanje)   halucinacija   pod dejstvom droga; luda ideja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Tripovati (nekog)</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umišljati; ubedjivati for a govoriti laži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Trica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ocean: trojka; trojka u košarci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Trošiti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imati seksualni odnos</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Trpati (nekog)</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zafrkavati nekog; =tovariti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lastRenderedPageBreak/>
              <w:t>Cale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tata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Cepi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piće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Cera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kuća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Ciku</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kući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Cozluci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naočare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Coman/ka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narkoman/ka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Coroskopi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naočare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Ubiti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jako se napiti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Ubosti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pogoditi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Ugasiti, upaliti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ind w:left="5" w:hanging="5"/>
              <w:rPr>
                <w:rStyle w:val="FontStyle28"/>
                <w:lang w:val="hr-HR" w:eastAsia="hr-HR"/>
              </w:rPr>
            </w:pPr>
            <w:r>
              <w:rPr>
                <w:rStyle w:val="FontStyle28"/>
                <w:lang w:val="hr-HR" w:eastAsia="hr-HR"/>
              </w:rPr>
              <w:t>spustiti nekome; osramotiti nekog; =utovariti, ukopati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Uništiti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pobediti, dobro proći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Uništiti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napiti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Upad</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ulaz, ulaznica; =ufur</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Upucati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uneti drogu intravenskim putem</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Uraditi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uzeti drogu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Utripovati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umisliti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Ucur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ind w:left="5" w:hanging="5"/>
              <w:rPr>
                <w:rStyle w:val="FontStyle28"/>
                <w:lang w:val="hr-HR" w:eastAsia="hr-HR"/>
              </w:rPr>
            </w:pPr>
            <w:r>
              <w:rPr>
                <w:rStyle w:val="FontStyle28"/>
                <w:lang w:val="hr-HR" w:eastAsia="hr-HR"/>
              </w:rPr>
              <w:t>onaj   koji   podilazi   drugima,   najčešće autoritetima; =uvlaka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Fajt</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8"/>
              <w:widowControl/>
              <w:rPr>
                <w:rStyle w:val="FontStyle28"/>
                <w:lang w:val="hr-HR" w:eastAsia="hr-HR"/>
              </w:rPr>
            </w:pPr>
            <w:r>
              <w:rPr>
                <w:rStyle w:val="FontStyle28"/>
                <w:lang w:val="hr-HR" w:eastAsia="hr-HR"/>
              </w:rPr>
              <w:t xml:space="preserve">(engl. </w:t>
            </w:r>
            <w:r>
              <w:rPr>
                <w:rStyle w:val="FontStyle29"/>
                <w:lang w:val="hr-HR" w:eastAsia="hr-HR"/>
              </w:rPr>
              <w:t xml:space="preserve">fight-tuča) </w:t>
            </w:r>
            <w:r>
              <w:rPr>
                <w:rStyle w:val="FontStyle28"/>
                <w:lang w:val="hr-HR" w:eastAsia="hr-HR"/>
              </w:rPr>
              <w:t>tuča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Fajtati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 xml:space="preserve">(engl. </w:t>
            </w:r>
            <w:r>
              <w:rPr>
                <w:rStyle w:val="FontStyle29"/>
                <w:lang w:val="hr-HR" w:eastAsia="hr-HR"/>
              </w:rPr>
              <w:t xml:space="preserve">to fight-tući </w:t>
            </w:r>
            <w:r>
              <w:rPr>
                <w:rStyle w:val="FontStyle28"/>
                <w:lang w:val="hr-HR" w:eastAsia="hr-HR"/>
              </w:rPr>
              <w:t>se) tući se</w:t>
            </w:r>
          </w:p>
        </w:tc>
      </w:tr>
    </w:tbl>
    <w:p w:rsidR="00181040" w:rsidRDefault="00181040" w:rsidP="00181040">
      <w:pPr>
        <w:rPr>
          <w:rStyle w:val="FontStyle28"/>
          <w:lang w:val="hr-HR" w:eastAsia="hr-HR"/>
        </w:rPr>
        <w:sectPr w:rsidR="00181040">
          <w:headerReference w:type="even" r:id="rId52"/>
          <w:headerReference w:type="default" r:id="rId53"/>
          <w:type w:val="continuous"/>
          <w:pgSz w:w="12240" w:h="20160"/>
          <w:pgMar w:top="2405" w:right="1951" w:bottom="1440" w:left="1755" w:header="720" w:footer="720" w:gutter="0"/>
          <w:cols w:space="60"/>
          <w:noEndnote/>
        </w:sectPr>
      </w:pPr>
    </w:p>
    <w:p w:rsidR="00181040" w:rsidRDefault="00181040" w:rsidP="00181040">
      <w:pPr>
        <w:pStyle w:val="Style5"/>
        <w:widowControl/>
        <w:spacing w:line="264" w:lineRule="exact"/>
        <w:rPr>
          <w:rStyle w:val="FontStyle27"/>
          <w:lang w:val="hr-HR" w:eastAsia="hr-HR"/>
        </w:rPr>
      </w:pPr>
      <w:r>
        <w:rPr>
          <w:rStyle w:val="FontStyle27"/>
          <w:lang w:val="hr-HR" w:eastAsia="hr-HR"/>
        </w:rPr>
        <w:lastRenderedPageBreak/>
        <w:t>&amp;5 &amp;5</w:t>
      </w:r>
    </w:p>
    <w:p w:rsidR="00181040" w:rsidRDefault="00181040" w:rsidP="00181040">
      <w:pPr>
        <w:spacing w:after="806" w:line="1" w:lineRule="exact"/>
        <w:rPr>
          <w:sz w:val="2"/>
          <w:szCs w:val="2"/>
        </w:rPr>
      </w:pPr>
      <w:r>
        <w:rPr>
          <w:sz w:val="2"/>
          <w:szCs w:val="2"/>
        </w:rPr>
        <w:br w:type="column"/>
      </w:r>
    </w:p>
    <w:tbl>
      <w:tblPr>
        <w:tblW w:w="0" w:type="auto"/>
        <w:tblInd w:w="40" w:type="dxa"/>
        <w:tblLayout w:type="fixed"/>
        <w:tblCellMar>
          <w:left w:w="40" w:type="dxa"/>
          <w:right w:w="40" w:type="dxa"/>
        </w:tblCellMar>
        <w:tblLook w:val="0000"/>
      </w:tblPr>
      <w:tblGrid>
        <w:gridCol w:w="3173"/>
        <w:gridCol w:w="5362"/>
      </w:tblGrid>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Faks</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fakultet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Farke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farmerice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Faca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popularna osoba; lice =fejs (engl. face-lice)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Feget</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homoseksualac</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Fenser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onaj koji se eksponira samo da bi bio vidjen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Fiksati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unositi drogu intravenskim putem</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Fiksni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kućni, stabilni telefon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Filing</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(engl. fee/ing-osećanje) osećaj</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Flipnuti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poludeti; zaljubiti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Folirati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izmišljati; praviti se da si nešto što nisi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Fora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šala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Fonja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droga: marihuana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Fotka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fotografija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Frik</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(engl. frea//-čudak, nakaza) čudak</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Fudbalica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fudbal</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Fuksa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prostitutka; loša osoba ženskog pola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Furati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brzo hodati; nositi; biti u vezi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Fufa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prostitutka; loša osoba ženskog pola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Fuca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fudbal</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Haludže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halucinacije pod dejstvom droga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Haos!</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uzvik u znak oduševljenja; nešto smešno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Hasati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jesti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Has</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hrana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Haš</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droga: hašiš</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Histerisati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vikati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Hud</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(engl. hood-okolina) kvart, kraj;</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Cava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lepa devojka; nečija devojka; =cupi, cica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Cvike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naočare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Cert</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koncert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Cim</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kratka zvonjava na telefonu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Cimati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pozvoniti nekome kratko na telefon</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Cinkati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izdati nekoga</w:t>
            </w:r>
          </w:p>
        </w:tc>
      </w:tr>
    </w:tbl>
    <w:p w:rsidR="00181040" w:rsidRDefault="00181040" w:rsidP="00181040">
      <w:pPr>
        <w:rPr>
          <w:rStyle w:val="FontStyle28"/>
          <w:lang w:val="hr-HR" w:eastAsia="hr-HR"/>
        </w:rPr>
        <w:sectPr w:rsidR="00181040">
          <w:headerReference w:type="even" r:id="rId54"/>
          <w:headerReference w:type="default" r:id="rId55"/>
          <w:pgSz w:w="12240" w:h="20160"/>
          <w:pgMar w:top="895" w:right="1951" w:bottom="1440" w:left="1347" w:header="720" w:footer="720" w:gutter="0"/>
          <w:cols w:num="2" w:space="720" w:equalWidth="0">
            <w:col w:w="720" w:space="5"/>
            <w:col w:w="8534"/>
          </w:cols>
          <w:noEndnote/>
        </w:sectPr>
      </w:pPr>
    </w:p>
    <w:tbl>
      <w:tblPr>
        <w:tblW w:w="0" w:type="auto"/>
        <w:tblInd w:w="40" w:type="dxa"/>
        <w:tblLayout w:type="fixed"/>
        <w:tblCellMar>
          <w:left w:w="40" w:type="dxa"/>
          <w:right w:w="40" w:type="dxa"/>
        </w:tblCellMar>
        <w:tblLook w:val="0000"/>
      </w:tblPr>
      <w:tblGrid>
        <w:gridCol w:w="3173"/>
        <w:gridCol w:w="5362"/>
      </w:tblGrid>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lastRenderedPageBreak/>
              <w:t>Cirkati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piti alcohol</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Cice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ženske grudi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Crknuti, crći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jako se umoriti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Cug</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rPr>
                <w:rStyle w:val="FontStyle28"/>
                <w:lang w:val="hr-HR" w:eastAsia="hr-HR"/>
              </w:rPr>
            </w:pPr>
            <w:r>
              <w:rPr>
                <w:rStyle w:val="FontStyle28"/>
                <w:lang w:val="hr-HR" w:eastAsia="hr-HR"/>
              </w:rPr>
              <w:t>gutljaj; količina alkohola koju neko može da popije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Cuga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piće, najčešće alkoholno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Cabulja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bubuljica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Čajanka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zabava sa puno alkohola; =pijanka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Cantrati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pričati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Cekićati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čekati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Cilirati, čilovati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odmarati; ne raditi ništa; =kulirati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Čoban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glupa, smotana osoba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Cop</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ocena: jedinica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Čuka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sat</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Džempa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džemper</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Džoint, džojus</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smotuljak marihuane koji se puši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Džok, džokavac</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smotuljak marihuane koji se puši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Džora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prostitutka; loša osoba ženskog pola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Saban</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glupa, nespretna osoba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Šatro</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kao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Sema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neobavezna veza sa nekim; dogovor</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Šibati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tući se</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Sit</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droga: marihuana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Slihtara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442" w:lineRule="exact"/>
              <w:rPr>
                <w:rStyle w:val="FontStyle28"/>
                <w:lang w:val="hr-HR" w:eastAsia="hr-HR"/>
              </w:rPr>
            </w:pPr>
            <w:r>
              <w:rPr>
                <w:rStyle w:val="FontStyle28"/>
                <w:lang w:val="hr-HR" w:eastAsia="hr-HR"/>
              </w:rPr>
              <w:t>osoba  koja  podilazi  drugima,  najčešće autoritetima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Sljaga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šamar</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Šljaka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posao</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Sljakati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raditi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Smeker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zgodan momak</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Stek</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ušteda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Stekati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štedeti</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Strebati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učiti</w:t>
            </w:r>
          </w:p>
        </w:tc>
      </w:tr>
    </w:tbl>
    <w:p w:rsidR="00181040" w:rsidRDefault="00181040" w:rsidP="00181040">
      <w:pPr>
        <w:rPr>
          <w:rStyle w:val="FontStyle28"/>
          <w:lang w:val="hr-HR" w:eastAsia="hr-HR"/>
        </w:rPr>
        <w:sectPr w:rsidR="00181040">
          <w:pgSz w:w="12240" w:h="20160"/>
          <w:pgMar w:top="2405" w:right="1951" w:bottom="1440" w:left="1347" w:header="720" w:footer="720" w:gutter="0"/>
          <w:cols w:space="60"/>
          <w:noEndnote/>
        </w:sectPr>
      </w:pPr>
    </w:p>
    <w:p w:rsidR="00181040" w:rsidRDefault="00181040" w:rsidP="00181040">
      <w:pPr>
        <w:pStyle w:val="Style5"/>
        <w:widowControl/>
        <w:spacing w:line="254" w:lineRule="exact"/>
        <w:rPr>
          <w:rStyle w:val="FontStyle26"/>
          <w:lang w:val="sr-Cyrl-CS" w:eastAsia="hr-HR"/>
        </w:rPr>
      </w:pPr>
      <w:r>
        <w:rPr>
          <w:rStyle w:val="FontStyle27"/>
          <w:lang w:val="hr-HR" w:eastAsia="hr-HR"/>
        </w:rPr>
        <w:lastRenderedPageBreak/>
        <w:t xml:space="preserve">&amp;5 </w:t>
      </w:r>
      <w:r>
        <w:rPr>
          <w:rStyle w:val="FontStyle26"/>
          <w:lang w:val="sr-Cyrl-CS" w:eastAsia="hr-HR"/>
        </w:rPr>
        <w:t>Ш</w:t>
      </w:r>
    </w:p>
    <w:p w:rsidR="00181040" w:rsidRDefault="00181040" w:rsidP="00181040">
      <w:pPr>
        <w:spacing w:after="806" w:line="1" w:lineRule="exact"/>
        <w:rPr>
          <w:sz w:val="2"/>
          <w:szCs w:val="2"/>
        </w:rPr>
      </w:pPr>
      <w:r>
        <w:rPr>
          <w:sz w:val="2"/>
          <w:szCs w:val="2"/>
        </w:rPr>
        <w:br w:type="column"/>
      </w:r>
    </w:p>
    <w:tbl>
      <w:tblPr>
        <w:tblW w:w="0" w:type="auto"/>
        <w:tblInd w:w="40" w:type="dxa"/>
        <w:tblLayout w:type="fixed"/>
        <w:tblCellMar>
          <w:left w:w="40" w:type="dxa"/>
          <w:right w:w="40" w:type="dxa"/>
        </w:tblCellMar>
        <w:tblLook w:val="0000"/>
      </w:tblPr>
      <w:tblGrid>
        <w:gridCol w:w="3173"/>
        <w:gridCol w:w="5362"/>
      </w:tblGrid>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Streber</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osoba koja uči napamet, bez razumevanja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Sulja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košulja</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Sutka</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tuča, najčešće na koncertu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Sutnuti</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ostaviti momka ili devojku</w:t>
            </w:r>
          </w:p>
        </w:tc>
      </w:tr>
      <w:tr w:rsidR="00181040" w:rsidTr="005E42D5">
        <w:tc>
          <w:tcPr>
            <w:tcW w:w="3173"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Sutnuti se</w:t>
            </w:r>
          </w:p>
        </w:tc>
        <w:tc>
          <w:tcPr>
            <w:tcW w:w="5362" w:type="dxa"/>
            <w:tcBorders>
              <w:top w:val="single" w:sz="6" w:space="0" w:color="auto"/>
              <w:left w:val="single" w:sz="6" w:space="0" w:color="auto"/>
              <w:bottom w:val="single" w:sz="6" w:space="0" w:color="auto"/>
              <w:right w:val="single" w:sz="6" w:space="0" w:color="auto"/>
            </w:tcBorders>
          </w:tcPr>
          <w:p w:rsidR="00181040" w:rsidRDefault="00181040" w:rsidP="005E42D5">
            <w:pPr>
              <w:pStyle w:val="Style10"/>
              <w:widowControl/>
              <w:spacing w:line="240" w:lineRule="auto"/>
              <w:rPr>
                <w:rStyle w:val="FontStyle28"/>
                <w:lang w:val="hr-HR" w:eastAsia="hr-HR"/>
              </w:rPr>
            </w:pPr>
            <w:r>
              <w:rPr>
                <w:rStyle w:val="FontStyle28"/>
                <w:lang w:val="hr-HR" w:eastAsia="hr-HR"/>
              </w:rPr>
              <w:t>uzeti drogu intravenskim putem</w:t>
            </w:r>
          </w:p>
        </w:tc>
      </w:tr>
    </w:tbl>
    <w:p w:rsidR="00181040" w:rsidRDefault="00181040" w:rsidP="00181040">
      <w:pPr>
        <w:rPr>
          <w:rStyle w:val="FontStyle28"/>
          <w:lang w:val="hr-HR" w:eastAsia="hr-HR"/>
        </w:rPr>
        <w:sectPr w:rsidR="00181040">
          <w:pgSz w:w="12240" w:h="20160"/>
          <w:pgMar w:top="387" w:right="1951" w:bottom="1440" w:left="1347" w:header="720" w:footer="720" w:gutter="0"/>
          <w:cols w:num="2" w:space="720" w:equalWidth="0">
            <w:col w:w="720" w:space="5"/>
            <w:col w:w="8534"/>
          </w:cols>
          <w:noEndnote/>
        </w:sectPr>
      </w:pPr>
    </w:p>
    <w:p w:rsidR="00181040" w:rsidRDefault="00181040" w:rsidP="00181040">
      <w:pPr>
        <w:pStyle w:val="Style5"/>
        <w:widowControl/>
        <w:spacing w:before="67"/>
        <w:ind w:left="528"/>
        <w:jc w:val="left"/>
        <w:rPr>
          <w:rStyle w:val="FontStyle27"/>
          <w:u w:val="single"/>
          <w:lang w:val="hr-HR" w:eastAsia="hr-HR"/>
        </w:rPr>
      </w:pPr>
      <w:r>
        <w:rPr>
          <w:rStyle w:val="FontStyle27"/>
          <w:u w:val="single"/>
          <w:lang w:val="hr-HR" w:eastAsia="hr-HR"/>
        </w:rPr>
        <w:lastRenderedPageBreak/>
        <w:t>Zaključak</w:t>
      </w:r>
    </w:p>
    <w:p w:rsidR="00181040" w:rsidRPr="00181040" w:rsidRDefault="00181040" w:rsidP="00181040">
      <w:pPr>
        <w:pStyle w:val="Style9"/>
        <w:widowControl/>
        <w:spacing w:line="240" w:lineRule="exact"/>
        <w:ind w:left="523" w:firstLine="715"/>
        <w:rPr>
          <w:sz w:val="20"/>
          <w:szCs w:val="20"/>
          <w:lang w:val="hr-HR"/>
        </w:rPr>
      </w:pPr>
    </w:p>
    <w:p w:rsidR="00181040" w:rsidRDefault="00181040" w:rsidP="00181040">
      <w:pPr>
        <w:pStyle w:val="Style9"/>
        <w:widowControl/>
        <w:spacing w:before="235" w:line="442" w:lineRule="exact"/>
        <w:ind w:left="523" w:firstLine="715"/>
        <w:rPr>
          <w:rStyle w:val="FontStyle28"/>
          <w:lang w:val="hr-HR" w:eastAsia="hr-HR"/>
        </w:rPr>
      </w:pPr>
      <w:r>
        <w:rPr>
          <w:rStyle w:val="FontStyle28"/>
          <w:lang w:val="hr-HR" w:eastAsia="hr-HR"/>
        </w:rPr>
        <w:t>Svaki čovek je svet za sebe. Već nam daleko deluju one godine kada se prethodni vek završavao. Covekova težnja da ostvari sebe nije nastala na kraju prošlog veka, niti pre pet vekova. Ona je postojala oduvek. Od onog trenutka kada je čovek počeo da bude svestan sebe, kada je prestao da bude beba i počeo da govori i ispoljava ono o čemu razmišlja.</w:t>
      </w:r>
    </w:p>
    <w:p w:rsidR="00181040" w:rsidRDefault="00181040" w:rsidP="00181040">
      <w:pPr>
        <w:pStyle w:val="Style9"/>
        <w:widowControl/>
        <w:spacing w:line="442" w:lineRule="exact"/>
        <w:ind w:left="514" w:firstLine="715"/>
        <w:rPr>
          <w:rStyle w:val="FontStyle28"/>
          <w:lang w:val="hr-HR" w:eastAsia="hr-HR"/>
        </w:rPr>
      </w:pPr>
      <w:r>
        <w:rPr>
          <w:rStyle w:val="FontStyle28"/>
          <w:lang w:val="hr-HR" w:eastAsia="hr-HR"/>
        </w:rPr>
        <w:t xml:space="preserve">Sociologija jeste nauka današnjice i budućnosti, ali potkulture i jezik, društvo i njegove kretnje, tu su oduvek. Predmet sociologije svakako je pretrpeo jednu dugu evoluciju dok se nije javilo interesovanje za njega. Još je i naš najstariji predak-Homo </w:t>
      </w:r>
      <w:r>
        <w:rPr>
          <w:rStyle w:val="FontStyle29"/>
          <w:lang w:val="hr-HR" w:eastAsia="hr-HR"/>
        </w:rPr>
        <w:t xml:space="preserve">habi/is </w:t>
      </w:r>
      <w:r>
        <w:rPr>
          <w:rStyle w:val="FontStyle28"/>
          <w:lang w:val="hr-HR" w:eastAsia="hr-HR"/>
        </w:rPr>
        <w:t>(spretni čovek) koristio neku vrstu govora kako bi se sporazumeo. Ljudi imaju potrebu za sporazumevanjem kako bi iskazali svoje mišljenje, stavove. Zapravo, svaki dijalog svodi se upravo na sudar dva mišljenja. Tako su potkulture i jezik nerazdvojno povezani, jer je jezik jedan od sredstava kojima se odredjena potkultura "obeležava". Sa druge strane, upravo potkulture su ono što nam omogućava da bez govora, bez reči nekom stavimo do znanja šta mislimo. Baš ovakav nametljiv stav pripadnika raznoraznih omladinskih grupa doveo je do toga da su oni u medijima okarakterisani kao "delikventi" i sl. Medjutim, upravo ti "delikventi" obogaćuju našu kulturu, bilo da stvaraju nove reči, slušaju muziku koju do tad niko nije slušao ili nose drugačiju odeću. Upravo zbog njih, naša kulutra ostaje u pokretu zajedno sa našim društvom.</w:t>
      </w:r>
    </w:p>
    <w:p w:rsidR="00181040" w:rsidRDefault="00181040" w:rsidP="00181040">
      <w:pPr>
        <w:pStyle w:val="Style14"/>
        <w:widowControl/>
        <w:numPr>
          <w:ilvl w:val="0"/>
          <w:numId w:val="1"/>
        </w:numPr>
        <w:tabs>
          <w:tab w:val="left" w:pos="701"/>
        </w:tabs>
        <w:spacing w:before="62"/>
        <w:ind w:left="365" w:firstLine="0"/>
        <w:jc w:val="left"/>
        <w:rPr>
          <w:rStyle w:val="FontStyle28"/>
          <w:lang w:val="hr-HR" w:eastAsia="hr-HR"/>
        </w:rPr>
      </w:pPr>
      <w:r>
        <w:rPr>
          <w:rStyle w:val="FontStyle28"/>
          <w:lang w:val="hr-HR" w:eastAsia="hr-HR"/>
        </w:rPr>
        <w:t xml:space="preserve">Dik Hebridž 1980. </w:t>
      </w:r>
      <w:r>
        <w:rPr>
          <w:rStyle w:val="FontStyle29"/>
          <w:lang w:val="hr-HR" w:eastAsia="hr-HR"/>
        </w:rPr>
        <w:t xml:space="preserve">Potkultura: značenje stila. </w:t>
      </w:r>
      <w:r>
        <w:rPr>
          <w:rStyle w:val="FontStyle28"/>
          <w:lang w:val="hr-HR" w:eastAsia="hr-HR"/>
        </w:rPr>
        <w:t>Beograd: Rad</w:t>
      </w:r>
    </w:p>
    <w:p w:rsidR="00181040" w:rsidRDefault="00181040" w:rsidP="00181040">
      <w:pPr>
        <w:pStyle w:val="Style14"/>
        <w:widowControl/>
        <w:numPr>
          <w:ilvl w:val="0"/>
          <w:numId w:val="1"/>
        </w:numPr>
        <w:tabs>
          <w:tab w:val="left" w:pos="701"/>
        </w:tabs>
        <w:ind w:left="365" w:firstLine="0"/>
        <w:jc w:val="left"/>
        <w:rPr>
          <w:rStyle w:val="FontStyle28"/>
          <w:lang w:val="hr-HR" w:eastAsia="hr-HR"/>
        </w:rPr>
      </w:pPr>
      <w:r>
        <w:rPr>
          <w:rStyle w:val="FontStyle28"/>
          <w:lang w:val="hr-HR" w:eastAsia="hr-HR"/>
        </w:rPr>
        <w:t xml:space="preserve">Dragoslav Andrić 1976. </w:t>
      </w:r>
      <w:r>
        <w:rPr>
          <w:rStyle w:val="FontStyle29"/>
          <w:lang w:val="hr-HR" w:eastAsia="hr-HR"/>
        </w:rPr>
        <w:t xml:space="preserve">Rečnik žargona. </w:t>
      </w:r>
      <w:r>
        <w:rPr>
          <w:rStyle w:val="FontStyle28"/>
          <w:lang w:val="hr-HR" w:eastAsia="hr-HR"/>
        </w:rPr>
        <w:t>Beograd: BIGZ</w:t>
      </w:r>
    </w:p>
    <w:p w:rsidR="00181040" w:rsidRDefault="00181040" w:rsidP="00181040">
      <w:pPr>
        <w:pStyle w:val="Style14"/>
        <w:widowControl/>
        <w:numPr>
          <w:ilvl w:val="0"/>
          <w:numId w:val="1"/>
        </w:numPr>
        <w:tabs>
          <w:tab w:val="left" w:pos="701"/>
        </w:tabs>
        <w:ind w:left="701"/>
        <w:rPr>
          <w:rStyle w:val="FontStyle28"/>
          <w:lang w:val="hr-HR" w:eastAsia="hr-HR"/>
        </w:rPr>
      </w:pPr>
      <w:r>
        <w:rPr>
          <w:rStyle w:val="FontStyle28"/>
          <w:lang w:val="hr-HR" w:eastAsia="hr-HR"/>
        </w:rPr>
        <w:t xml:space="preserve">Dr. Dragoljub, B. Djordjević 1996. </w:t>
      </w:r>
      <w:r>
        <w:rPr>
          <w:rStyle w:val="FontStyle29"/>
          <w:lang w:val="hr-HR" w:eastAsia="hr-HR"/>
        </w:rPr>
        <w:t xml:space="preserve">Sociologija forever. </w:t>
      </w:r>
      <w:r>
        <w:rPr>
          <w:rStyle w:val="FontStyle28"/>
          <w:lang w:val="hr-HR" w:eastAsia="hr-HR"/>
        </w:rPr>
        <w:t>Niš: Učenička zadruga gimnazije "Svetozar Marković"</w:t>
      </w:r>
    </w:p>
    <w:p w:rsidR="00181040" w:rsidRDefault="00181040" w:rsidP="00181040">
      <w:pPr>
        <w:pStyle w:val="Style14"/>
        <w:widowControl/>
        <w:numPr>
          <w:ilvl w:val="0"/>
          <w:numId w:val="1"/>
        </w:numPr>
        <w:tabs>
          <w:tab w:val="left" w:pos="701"/>
        </w:tabs>
        <w:ind w:left="701"/>
        <w:rPr>
          <w:rStyle w:val="FontStyle28"/>
          <w:lang w:val="hr-HR" w:eastAsia="hr-HR"/>
        </w:rPr>
      </w:pPr>
      <w:r>
        <w:rPr>
          <w:rStyle w:val="FontStyle28"/>
          <w:lang w:val="hr-HR" w:eastAsia="hr-HR"/>
        </w:rPr>
        <w:t xml:space="preserve">Joksimović Snežana, Marić Ratka, Milić Anđelka, Popadić Dragan, Vasović Mirjana 1988. </w:t>
      </w:r>
      <w:r>
        <w:rPr>
          <w:rStyle w:val="FontStyle29"/>
          <w:lang w:val="hr-HR" w:eastAsia="hr-HR"/>
        </w:rPr>
        <w:t xml:space="preserve">Mladi i neformalne grupe: u traganju za alternativom. </w:t>
      </w:r>
      <w:r>
        <w:rPr>
          <w:rStyle w:val="FontStyle28"/>
          <w:lang w:val="hr-HR" w:eastAsia="hr-HR"/>
        </w:rPr>
        <w:t>Beograd: Istraživačko-izdavački centar SSO Srbije, Centar za idejni rad SSO Beograd</w:t>
      </w:r>
    </w:p>
    <w:p w:rsidR="00181040" w:rsidRDefault="00181040" w:rsidP="00181040">
      <w:pPr>
        <w:pStyle w:val="Style14"/>
        <w:widowControl/>
        <w:numPr>
          <w:ilvl w:val="0"/>
          <w:numId w:val="1"/>
        </w:numPr>
        <w:tabs>
          <w:tab w:val="left" w:pos="701"/>
        </w:tabs>
        <w:ind w:left="365" w:firstLine="0"/>
        <w:jc w:val="left"/>
        <w:rPr>
          <w:rStyle w:val="FontStyle28"/>
          <w:lang w:val="hr-HR" w:eastAsia="hr-HR"/>
        </w:rPr>
      </w:pPr>
      <w:r>
        <w:rPr>
          <w:rStyle w:val="FontStyle28"/>
          <w:lang w:val="hr-HR" w:eastAsia="hr-HR"/>
        </w:rPr>
        <w:t xml:space="preserve">Kristijana Sen Žan Polen 1999. </w:t>
      </w:r>
      <w:r>
        <w:rPr>
          <w:rStyle w:val="FontStyle29"/>
          <w:lang w:val="hr-HR" w:eastAsia="hr-HR"/>
        </w:rPr>
        <w:t xml:space="preserve">Kontrakultura. </w:t>
      </w:r>
      <w:r>
        <w:rPr>
          <w:rStyle w:val="FontStyle28"/>
          <w:lang w:val="hr-HR" w:eastAsia="hr-HR"/>
        </w:rPr>
        <w:t>Beograd: Clio</w:t>
      </w:r>
    </w:p>
    <w:p w:rsidR="00181040" w:rsidRDefault="00393321" w:rsidP="00181040">
      <w:pPr>
        <w:pStyle w:val="Style14"/>
        <w:widowControl/>
        <w:numPr>
          <w:ilvl w:val="0"/>
          <w:numId w:val="1"/>
        </w:numPr>
        <w:tabs>
          <w:tab w:val="left" w:pos="701"/>
        </w:tabs>
        <w:ind w:left="365" w:firstLine="0"/>
        <w:jc w:val="left"/>
        <w:rPr>
          <w:rStyle w:val="FontStyle28"/>
          <w:lang w:val="hr-HR" w:eastAsia="hr-HR"/>
        </w:rPr>
      </w:pPr>
      <w:hyperlink r:id="rId56" w:history="1">
        <w:r w:rsidR="00181040">
          <w:rPr>
            <w:rStyle w:val="FontStyle28"/>
            <w:u w:val="single"/>
          </w:rPr>
          <w:t xml:space="preserve">http://infoz.ffzg.hr/afric/MetodeII/Arhiva04 </w:t>
        </w:r>
        <w:r w:rsidR="00181040">
          <w:rPr>
            <w:rStyle w:val="FontStyle28"/>
            <w:u w:val="single"/>
            <w:lang w:val="hr-HR"/>
          </w:rPr>
          <w:t>05/ReiningerBranka.htm</w:t>
        </w:r>
      </w:hyperlink>
    </w:p>
    <w:p w:rsidR="00181040" w:rsidRDefault="00393321" w:rsidP="00181040">
      <w:pPr>
        <w:pStyle w:val="Style14"/>
        <w:widowControl/>
        <w:numPr>
          <w:ilvl w:val="0"/>
          <w:numId w:val="1"/>
        </w:numPr>
        <w:tabs>
          <w:tab w:val="left" w:pos="701"/>
        </w:tabs>
        <w:ind w:left="701" w:right="2304"/>
        <w:jc w:val="left"/>
        <w:rPr>
          <w:rStyle w:val="FontStyle28"/>
          <w:u w:val="single"/>
          <w:lang w:val="hr-HR" w:eastAsia="hr-HR"/>
        </w:rPr>
      </w:pPr>
      <w:hyperlink r:id="rId57" w:history="1">
        <w:r w:rsidR="00181040">
          <w:rPr>
            <w:rStyle w:val="FontStyle28"/>
            <w:u w:val="single"/>
          </w:rPr>
          <w:t>http</w:t>
        </w:r>
        <w:r w:rsidR="00181040" w:rsidRPr="0083120C">
          <w:rPr>
            <w:rStyle w:val="FontStyle28"/>
            <w:u w:val="single"/>
            <w:lang w:val="hr-HR"/>
          </w:rPr>
          <w:t>://</w:t>
        </w:r>
        <w:r w:rsidR="00181040">
          <w:rPr>
            <w:rStyle w:val="FontStyle28"/>
            <w:u w:val="single"/>
          </w:rPr>
          <w:t>www</w:t>
        </w:r>
        <w:r w:rsidR="00181040" w:rsidRPr="0083120C">
          <w:rPr>
            <w:rStyle w:val="FontStyle28"/>
            <w:u w:val="single"/>
            <w:lang w:val="hr-HR"/>
          </w:rPr>
          <w:t>.</w:t>
        </w:r>
        <w:r w:rsidR="00181040">
          <w:rPr>
            <w:rStyle w:val="FontStyle28"/>
            <w:u w:val="single"/>
          </w:rPr>
          <w:t>uncp</w:t>
        </w:r>
        <w:r w:rsidR="00181040" w:rsidRPr="0083120C">
          <w:rPr>
            <w:rStyle w:val="FontStyle28"/>
            <w:u w:val="single"/>
            <w:lang w:val="hr-HR"/>
          </w:rPr>
          <w:t>.</w:t>
        </w:r>
        <w:r w:rsidR="00181040">
          <w:rPr>
            <w:rStyle w:val="FontStyle28"/>
            <w:u w:val="single"/>
          </w:rPr>
          <w:t>edu</w:t>
        </w:r>
        <w:r w:rsidR="00181040" w:rsidRPr="0083120C">
          <w:rPr>
            <w:rStyle w:val="FontStyle28"/>
            <w:u w:val="single"/>
            <w:lang w:val="hr-HR"/>
          </w:rPr>
          <w:t>/</w:t>
        </w:r>
        <w:r w:rsidR="00181040">
          <w:rPr>
            <w:rStyle w:val="FontStyle28"/>
            <w:u w:val="single"/>
          </w:rPr>
          <w:t>home</w:t>
        </w:r>
        <w:r w:rsidR="00181040" w:rsidRPr="0083120C">
          <w:rPr>
            <w:rStyle w:val="FontStyle28"/>
            <w:u w:val="single"/>
            <w:lang w:val="hr-HR"/>
          </w:rPr>
          <w:t>/</w:t>
        </w:r>
        <w:r w:rsidR="00181040">
          <w:rPr>
            <w:rStyle w:val="FontStyle28"/>
            <w:u w:val="single"/>
          </w:rPr>
          <w:t>canada</w:t>
        </w:r>
        <w:r w:rsidR="00181040" w:rsidRPr="0083120C">
          <w:rPr>
            <w:rStyle w:val="FontStyle28"/>
            <w:u w:val="single"/>
            <w:lang w:val="hr-HR"/>
          </w:rPr>
          <w:t>/</w:t>
        </w:r>
        <w:r w:rsidR="00181040">
          <w:rPr>
            <w:rStyle w:val="FontStyle28"/>
            <w:u w:val="single"/>
          </w:rPr>
          <w:t>work</w:t>
        </w:r>
        <w:r w:rsidR="00181040" w:rsidRPr="0083120C">
          <w:rPr>
            <w:rStyle w:val="FontStyle28"/>
            <w:u w:val="single"/>
            <w:lang w:val="hr-HR"/>
          </w:rPr>
          <w:t>/</w:t>
        </w:r>
        <w:r w:rsidR="00181040">
          <w:rPr>
            <w:rStyle w:val="FontStyle28"/>
            <w:u w:val="single"/>
          </w:rPr>
          <w:t>aHam</w:t>
        </w:r>
        <w:r w:rsidR="00181040" w:rsidRPr="0083120C">
          <w:rPr>
            <w:rStyle w:val="FontStyle28"/>
            <w:u w:val="single"/>
            <w:lang w:val="hr-HR"/>
          </w:rPr>
          <w:t>/1914-</w:t>
        </w:r>
        <w:r w:rsidR="00181040">
          <w:rPr>
            <w:rStyle w:val="FontStyle28"/>
            <w:u w:val="single"/>
            <w:lang w:val="hr-HR"/>
          </w:rPr>
          <w:t>/language/slang.htm</w:t>
        </w:r>
      </w:hyperlink>
    </w:p>
    <w:p w:rsidR="00181040" w:rsidRDefault="00393321" w:rsidP="00181040">
      <w:pPr>
        <w:pStyle w:val="Style14"/>
        <w:widowControl/>
        <w:numPr>
          <w:ilvl w:val="0"/>
          <w:numId w:val="1"/>
        </w:numPr>
        <w:tabs>
          <w:tab w:val="left" w:pos="701"/>
        </w:tabs>
        <w:ind w:left="365" w:firstLine="0"/>
        <w:jc w:val="left"/>
        <w:rPr>
          <w:rStyle w:val="FontStyle28"/>
          <w:lang w:val="hr-HR" w:eastAsia="hr-HR"/>
        </w:rPr>
      </w:pPr>
      <w:hyperlink r:id="rId58" w:history="1">
        <w:r w:rsidR="00181040">
          <w:rPr>
            <w:rStyle w:val="FontStyle28"/>
            <w:u w:val="single"/>
          </w:rPr>
          <w:t>http://www.wikipedia.org</w:t>
        </w:r>
      </w:hyperlink>
    </w:p>
    <w:p w:rsidR="00F20BBE" w:rsidRDefault="00F20BBE"/>
    <w:p w:rsidR="00EB7AED" w:rsidRDefault="00EB7AED"/>
    <w:p w:rsidR="00EB7AED" w:rsidRDefault="00393321" w:rsidP="00EB7AED">
      <w:pPr>
        <w:jc w:val="center"/>
        <w:rPr>
          <w:sz w:val="28"/>
          <w:szCs w:val="28"/>
        </w:rPr>
      </w:pPr>
      <w:hyperlink r:id="rId59" w:history="1">
        <w:r w:rsidR="00EB7AED">
          <w:rPr>
            <w:rStyle w:val="Hyperlink"/>
            <w:sz w:val="28"/>
            <w:szCs w:val="28"/>
          </w:rPr>
          <w:t>www.</w:t>
        </w:r>
        <w:r w:rsidR="00873DE0">
          <w:rPr>
            <w:rStyle w:val="Hyperlink"/>
            <w:sz w:val="28"/>
            <w:szCs w:val="28"/>
          </w:rPr>
          <w:t>maturski.org</w:t>
        </w:r>
      </w:hyperlink>
    </w:p>
    <w:p w:rsidR="00EB7AED" w:rsidRDefault="00EB7AED"/>
    <w:sectPr w:rsidR="00EB7AED" w:rsidSect="00E82D9D">
      <w:pgSz w:w="12240" w:h="20160"/>
      <w:pgMar w:top="1570" w:right="1307" w:bottom="1440" w:left="1347"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3F5" w:rsidRDefault="007163F5" w:rsidP="00E82D9D">
      <w:pPr>
        <w:spacing w:after="0" w:line="240" w:lineRule="auto"/>
      </w:pPr>
      <w:r>
        <w:separator/>
      </w:r>
    </w:p>
  </w:endnote>
  <w:endnote w:type="continuationSeparator" w:id="1">
    <w:p w:rsidR="007163F5" w:rsidRDefault="007163F5" w:rsidP="00E82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3F5" w:rsidRDefault="007163F5" w:rsidP="00E82D9D">
      <w:pPr>
        <w:spacing w:after="0" w:line="240" w:lineRule="auto"/>
      </w:pPr>
      <w:r>
        <w:separator/>
      </w:r>
    </w:p>
  </w:footnote>
  <w:footnote w:type="continuationSeparator" w:id="1">
    <w:p w:rsidR="007163F5" w:rsidRDefault="007163F5" w:rsidP="00E82D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F20BBE">
    <w:pPr>
      <w:pStyle w:val="Style11"/>
      <w:widowControl/>
      <w:ind w:left="528"/>
      <w:rPr>
        <w:rStyle w:val="FontStyle23"/>
        <w:lang w:val="hr-HR" w:eastAsia="hr-HR"/>
      </w:rPr>
    </w:pPr>
    <w:r>
      <w:rPr>
        <w:rStyle w:val="FontStyle23"/>
        <w:lang w:val="hr-HR" w:eastAsia="hr-HR"/>
      </w:rPr>
      <w:t>Potkultura panka</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F20BBE">
    <w:pPr>
      <w:pStyle w:val="Style5"/>
      <w:widowControl/>
      <w:ind w:left="-408"/>
      <w:rPr>
        <w:rStyle w:val="FontStyle27"/>
        <w:lang w:val="sr-Cyrl-CS" w:eastAsia="sr-Cyrl-CS"/>
      </w:rPr>
    </w:pPr>
    <w:r>
      <w:rPr>
        <w:rStyle w:val="FontStyle27"/>
        <w:lang w:val="sr-Cyrl-CS" w:eastAsia="sr-Cyrl-CS"/>
      </w:rPr>
      <w:t>&amp;5</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F20BBE">
    <w:pPr>
      <w:pStyle w:val="Style5"/>
      <w:widowControl/>
      <w:ind w:left="-404"/>
      <w:rPr>
        <w:rStyle w:val="FontStyle27"/>
        <w:spacing w:val="-20"/>
        <w:lang w:val="hr-HR" w:eastAsia="hr-HR"/>
      </w:rPr>
    </w:pPr>
    <w:r>
      <w:rPr>
        <w:rStyle w:val="FontStyle27"/>
        <w:spacing w:val="-20"/>
        <w:lang w:val="hr-HR" w:eastAsia="hr-HR"/>
      </w:rPr>
      <w:t>^5</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F20BBE">
    <w:pPr>
      <w:pStyle w:val="Style5"/>
      <w:widowControl/>
      <w:rPr>
        <w:rStyle w:val="FontStyle27"/>
        <w:lang w:val="hr-HR" w:eastAsia="hr-HR"/>
      </w:rPr>
    </w:pPr>
    <w:r>
      <w:rPr>
        <w:rStyle w:val="FontStyle27"/>
        <w:lang w:val="hr-HR" w:eastAsia="hr-HR"/>
      </w:rPr>
      <w:t>&amp;5</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20C" w:rsidRDefault="00873DE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F20BBE">
    <w:pPr>
      <w:pStyle w:val="Style11"/>
      <w:widowControl/>
      <w:rPr>
        <w:rStyle w:val="FontStyle23"/>
        <w:lang w:val="hr-HR" w:eastAsia="hr-HR"/>
      </w:rPr>
    </w:pPr>
    <w:r>
      <w:rPr>
        <w:rStyle w:val="FontStyle23"/>
        <w:lang w:val="hr-HR" w:eastAsia="hr-HR"/>
      </w:rPr>
      <w:t>Potkultura hipika</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Pr="0083120C" w:rsidRDefault="00E82D9D" w:rsidP="0083120C">
    <w:pPr>
      <w:pStyle w:val="Header"/>
      <w:rPr>
        <w:rStyle w:val="FontStyle23"/>
        <w:b w:val="0"/>
        <w:bCs w:val="0"/>
        <w:i w:val="0"/>
        <w:iCs w:val="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9D" w:rsidRDefault="00E82D9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82C65F2"/>
    <w:lvl w:ilvl="0">
      <w:numFmt w:val="bullet"/>
      <w:lvlText w:val="*"/>
      <w:lvlJc w:val="left"/>
    </w:lvl>
  </w:abstractNum>
  <w:num w:numId="1">
    <w:abstractNumId w:val="0"/>
    <w:lvlOverride w:ilvl="0">
      <w:lvl w:ilvl="0">
        <w:start w:val="65535"/>
        <w:numFmt w:val="bullet"/>
        <w:lvlText w:val="❖"/>
        <w:legacy w:legacy="1" w:legacySpace="0" w:legacyIndent="336"/>
        <w:lvlJc w:val="left"/>
        <w:rPr>
          <w:rFonts w:ascii="Arial" w:hAnsi="Arial" w:cs="Arial" w:hint="default"/>
        </w:rPr>
      </w:lvl>
    </w:lvlOverride>
  </w:num>
  <w:num w:numId="2">
    <w:abstractNumId w:val="0"/>
    <w:lvlOverride w:ilvl="0">
      <w:lvl w:ilvl="0">
        <w:start w:val="65535"/>
        <w:numFmt w:val="bullet"/>
        <w:lvlText w:val="❖"/>
        <w:legacy w:legacy="1" w:legacySpace="0" w:legacyIndent="307"/>
        <w:lvlJc w:val="left"/>
        <w:rPr>
          <w:rFonts w:ascii="Arial" w:hAnsi="Arial" w:cs="Arial" w:hint="default"/>
        </w:rPr>
      </w:lvl>
    </w:lvlOverride>
  </w:num>
  <w:num w:numId="3">
    <w:abstractNumId w:val="0"/>
    <w:lvlOverride w:ilvl="0">
      <w:lvl w:ilvl="0">
        <w:start w:val="65535"/>
        <w:numFmt w:val="bullet"/>
        <w:lvlText w:val="❖"/>
        <w:legacy w:legacy="1" w:legacySpace="0" w:legacyIndent="326"/>
        <w:lvlJc w:val="left"/>
        <w:rPr>
          <w:rFonts w:ascii="Arial" w:hAnsi="Arial" w:cs="Arial" w:hint="default"/>
        </w:rPr>
      </w:lvl>
    </w:lvlOverride>
  </w:num>
  <w:num w:numId="4">
    <w:abstractNumId w:val="0"/>
    <w:lvlOverride w:ilvl="0">
      <w:lvl w:ilvl="0">
        <w:start w:val="65535"/>
        <w:numFmt w:val="bullet"/>
        <w:lvlText w:val="❖"/>
        <w:legacy w:legacy="1" w:legacySpace="0" w:legacyIndent="350"/>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181040"/>
    <w:rsid w:val="00181040"/>
    <w:rsid w:val="00393321"/>
    <w:rsid w:val="007163F5"/>
    <w:rsid w:val="00873DE0"/>
    <w:rsid w:val="00A35E4A"/>
    <w:rsid w:val="00D516C1"/>
    <w:rsid w:val="00E82D9D"/>
    <w:rsid w:val="00EB7AED"/>
    <w:rsid w:val="00F20B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D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181040"/>
    <w:pPr>
      <w:widowControl w:val="0"/>
      <w:autoSpaceDE w:val="0"/>
      <w:autoSpaceDN w:val="0"/>
      <w:adjustRightInd w:val="0"/>
      <w:spacing w:after="0" w:line="240" w:lineRule="auto"/>
    </w:pPr>
    <w:rPr>
      <w:rFonts w:ascii="Arial" w:hAnsi="Arial" w:cs="Arial"/>
      <w:sz w:val="24"/>
      <w:szCs w:val="24"/>
    </w:rPr>
  </w:style>
  <w:style w:type="paragraph" w:customStyle="1" w:styleId="Style2">
    <w:name w:val="Style2"/>
    <w:basedOn w:val="Normal"/>
    <w:uiPriority w:val="99"/>
    <w:rsid w:val="00181040"/>
    <w:pPr>
      <w:widowControl w:val="0"/>
      <w:autoSpaceDE w:val="0"/>
      <w:autoSpaceDN w:val="0"/>
      <w:adjustRightInd w:val="0"/>
      <w:spacing w:after="0" w:line="1114" w:lineRule="exact"/>
      <w:jc w:val="both"/>
    </w:pPr>
    <w:rPr>
      <w:rFonts w:ascii="Arial" w:hAnsi="Arial" w:cs="Arial"/>
      <w:sz w:val="24"/>
      <w:szCs w:val="24"/>
    </w:rPr>
  </w:style>
  <w:style w:type="paragraph" w:customStyle="1" w:styleId="Style3">
    <w:name w:val="Style3"/>
    <w:basedOn w:val="Normal"/>
    <w:uiPriority w:val="99"/>
    <w:rsid w:val="00181040"/>
    <w:pPr>
      <w:widowControl w:val="0"/>
      <w:autoSpaceDE w:val="0"/>
      <w:autoSpaceDN w:val="0"/>
      <w:adjustRightInd w:val="0"/>
      <w:spacing w:after="0" w:line="240" w:lineRule="auto"/>
    </w:pPr>
    <w:rPr>
      <w:rFonts w:ascii="Arial" w:hAnsi="Arial" w:cs="Arial"/>
      <w:sz w:val="24"/>
      <w:szCs w:val="24"/>
    </w:rPr>
  </w:style>
  <w:style w:type="paragraph" w:customStyle="1" w:styleId="Style4">
    <w:name w:val="Style4"/>
    <w:basedOn w:val="Normal"/>
    <w:uiPriority w:val="99"/>
    <w:rsid w:val="00181040"/>
    <w:pPr>
      <w:widowControl w:val="0"/>
      <w:autoSpaceDE w:val="0"/>
      <w:autoSpaceDN w:val="0"/>
      <w:adjustRightInd w:val="0"/>
      <w:spacing w:after="0" w:line="240" w:lineRule="auto"/>
    </w:pPr>
    <w:rPr>
      <w:rFonts w:ascii="Arial" w:hAnsi="Arial" w:cs="Arial"/>
      <w:sz w:val="24"/>
      <w:szCs w:val="24"/>
    </w:rPr>
  </w:style>
  <w:style w:type="paragraph" w:customStyle="1" w:styleId="Style5">
    <w:name w:val="Style5"/>
    <w:basedOn w:val="Normal"/>
    <w:uiPriority w:val="99"/>
    <w:rsid w:val="00181040"/>
    <w:pPr>
      <w:widowControl w:val="0"/>
      <w:autoSpaceDE w:val="0"/>
      <w:autoSpaceDN w:val="0"/>
      <w:adjustRightInd w:val="0"/>
      <w:spacing w:after="0" w:line="240" w:lineRule="auto"/>
      <w:jc w:val="both"/>
    </w:pPr>
    <w:rPr>
      <w:rFonts w:ascii="Arial" w:hAnsi="Arial" w:cs="Arial"/>
      <w:sz w:val="24"/>
      <w:szCs w:val="24"/>
    </w:rPr>
  </w:style>
  <w:style w:type="paragraph" w:customStyle="1" w:styleId="Style6">
    <w:name w:val="Style6"/>
    <w:basedOn w:val="Normal"/>
    <w:uiPriority w:val="99"/>
    <w:rsid w:val="00181040"/>
    <w:pPr>
      <w:widowControl w:val="0"/>
      <w:autoSpaceDE w:val="0"/>
      <w:autoSpaceDN w:val="0"/>
      <w:adjustRightInd w:val="0"/>
      <w:spacing w:after="0" w:line="240" w:lineRule="auto"/>
      <w:jc w:val="both"/>
    </w:pPr>
    <w:rPr>
      <w:rFonts w:ascii="Arial" w:hAnsi="Arial" w:cs="Arial"/>
      <w:sz w:val="24"/>
      <w:szCs w:val="24"/>
    </w:rPr>
  </w:style>
  <w:style w:type="paragraph" w:customStyle="1" w:styleId="Style7">
    <w:name w:val="Style7"/>
    <w:basedOn w:val="Normal"/>
    <w:uiPriority w:val="99"/>
    <w:rsid w:val="00181040"/>
    <w:pPr>
      <w:widowControl w:val="0"/>
      <w:autoSpaceDE w:val="0"/>
      <w:autoSpaceDN w:val="0"/>
      <w:adjustRightInd w:val="0"/>
      <w:spacing w:after="0" w:line="240" w:lineRule="auto"/>
    </w:pPr>
    <w:rPr>
      <w:rFonts w:ascii="Arial" w:hAnsi="Arial" w:cs="Arial"/>
      <w:sz w:val="24"/>
      <w:szCs w:val="24"/>
    </w:rPr>
  </w:style>
  <w:style w:type="paragraph" w:customStyle="1" w:styleId="Style8">
    <w:name w:val="Style8"/>
    <w:basedOn w:val="Normal"/>
    <w:uiPriority w:val="99"/>
    <w:rsid w:val="00181040"/>
    <w:pPr>
      <w:widowControl w:val="0"/>
      <w:autoSpaceDE w:val="0"/>
      <w:autoSpaceDN w:val="0"/>
      <w:adjustRightInd w:val="0"/>
      <w:spacing w:after="0" w:line="240" w:lineRule="auto"/>
    </w:pPr>
    <w:rPr>
      <w:rFonts w:ascii="Arial" w:hAnsi="Arial" w:cs="Arial"/>
      <w:sz w:val="24"/>
      <w:szCs w:val="24"/>
    </w:rPr>
  </w:style>
  <w:style w:type="paragraph" w:customStyle="1" w:styleId="Style9">
    <w:name w:val="Style9"/>
    <w:basedOn w:val="Normal"/>
    <w:uiPriority w:val="99"/>
    <w:rsid w:val="00181040"/>
    <w:pPr>
      <w:widowControl w:val="0"/>
      <w:autoSpaceDE w:val="0"/>
      <w:autoSpaceDN w:val="0"/>
      <w:adjustRightInd w:val="0"/>
      <w:spacing w:after="0" w:line="444" w:lineRule="exact"/>
      <w:ind w:firstLine="730"/>
      <w:jc w:val="both"/>
    </w:pPr>
    <w:rPr>
      <w:rFonts w:ascii="Arial" w:hAnsi="Arial" w:cs="Arial"/>
      <w:sz w:val="24"/>
      <w:szCs w:val="24"/>
    </w:rPr>
  </w:style>
  <w:style w:type="paragraph" w:customStyle="1" w:styleId="Style10">
    <w:name w:val="Style10"/>
    <w:basedOn w:val="Normal"/>
    <w:uiPriority w:val="99"/>
    <w:rsid w:val="00181040"/>
    <w:pPr>
      <w:widowControl w:val="0"/>
      <w:autoSpaceDE w:val="0"/>
      <w:autoSpaceDN w:val="0"/>
      <w:adjustRightInd w:val="0"/>
      <w:spacing w:after="0" w:line="446" w:lineRule="exact"/>
    </w:pPr>
    <w:rPr>
      <w:rFonts w:ascii="Arial" w:hAnsi="Arial" w:cs="Arial"/>
      <w:sz w:val="24"/>
      <w:szCs w:val="24"/>
    </w:rPr>
  </w:style>
  <w:style w:type="paragraph" w:customStyle="1" w:styleId="Style11">
    <w:name w:val="Style11"/>
    <w:basedOn w:val="Normal"/>
    <w:uiPriority w:val="99"/>
    <w:rsid w:val="00181040"/>
    <w:pPr>
      <w:widowControl w:val="0"/>
      <w:autoSpaceDE w:val="0"/>
      <w:autoSpaceDN w:val="0"/>
      <w:adjustRightInd w:val="0"/>
      <w:spacing w:after="0" w:line="240" w:lineRule="auto"/>
    </w:pPr>
    <w:rPr>
      <w:rFonts w:ascii="Arial" w:hAnsi="Arial" w:cs="Arial"/>
      <w:sz w:val="24"/>
      <w:szCs w:val="24"/>
    </w:rPr>
  </w:style>
  <w:style w:type="paragraph" w:customStyle="1" w:styleId="Style12">
    <w:name w:val="Style12"/>
    <w:basedOn w:val="Normal"/>
    <w:uiPriority w:val="99"/>
    <w:rsid w:val="00181040"/>
    <w:pPr>
      <w:widowControl w:val="0"/>
      <w:autoSpaceDE w:val="0"/>
      <w:autoSpaceDN w:val="0"/>
      <w:adjustRightInd w:val="0"/>
      <w:spacing w:after="0" w:line="240" w:lineRule="auto"/>
    </w:pPr>
    <w:rPr>
      <w:rFonts w:ascii="Arial" w:hAnsi="Arial" w:cs="Arial"/>
      <w:sz w:val="24"/>
      <w:szCs w:val="24"/>
    </w:rPr>
  </w:style>
  <w:style w:type="paragraph" w:customStyle="1" w:styleId="Style13">
    <w:name w:val="Style13"/>
    <w:basedOn w:val="Normal"/>
    <w:uiPriority w:val="99"/>
    <w:rsid w:val="00181040"/>
    <w:pPr>
      <w:widowControl w:val="0"/>
      <w:autoSpaceDE w:val="0"/>
      <w:autoSpaceDN w:val="0"/>
      <w:adjustRightInd w:val="0"/>
      <w:spacing w:after="0" w:line="446" w:lineRule="exact"/>
      <w:jc w:val="both"/>
    </w:pPr>
    <w:rPr>
      <w:rFonts w:ascii="Arial" w:hAnsi="Arial" w:cs="Arial"/>
      <w:sz w:val="24"/>
      <w:szCs w:val="24"/>
    </w:rPr>
  </w:style>
  <w:style w:type="paragraph" w:customStyle="1" w:styleId="Style14">
    <w:name w:val="Style14"/>
    <w:basedOn w:val="Normal"/>
    <w:uiPriority w:val="99"/>
    <w:rsid w:val="00181040"/>
    <w:pPr>
      <w:widowControl w:val="0"/>
      <w:autoSpaceDE w:val="0"/>
      <w:autoSpaceDN w:val="0"/>
      <w:adjustRightInd w:val="0"/>
      <w:spacing w:after="0" w:line="442" w:lineRule="exact"/>
      <w:ind w:hanging="336"/>
      <w:jc w:val="both"/>
    </w:pPr>
    <w:rPr>
      <w:rFonts w:ascii="Arial" w:hAnsi="Arial" w:cs="Arial"/>
      <w:sz w:val="24"/>
      <w:szCs w:val="24"/>
    </w:rPr>
  </w:style>
  <w:style w:type="paragraph" w:customStyle="1" w:styleId="Style15">
    <w:name w:val="Style15"/>
    <w:basedOn w:val="Normal"/>
    <w:uiPriority w:val="99"/>
    <w:rsid w:val="00181040"/>
    <w:pPr>
      <w:widowControl w:val="0"/>
      <w:autoSpaceDE w:val="0"/>
      <w:autoSpaceDN w:val="0"/>
      <w:adjustRightInd w:val="0"/>
      <w:spacing w:after="0" w:line="240" w:lineRule="auto"/>
    </w:pPr>
    <w:rPr>
      <w:rFonts w:ascii="Arial" w:hAnsi="Arial" w:cs="Arial"/>
      <w:sz w:val="24"/>
      <w:szCs w:val="24"/>
    </w:rPr>
  </w:style>
  <w:style w:type="paragraph" w:customStyle="1" w:styleId="Style16">
    <w:name w:val="Style16"/>
    <w:basedOn w:val="Normal"/>
    <w:uiPriority w:val="99"/>
    <w:rsid w:val="00181040"/>
    <w:pPr>
      <w:widowControl w:val="0"/>
      <w:autoSpaceDE w:val="0"/>
      <w:autoSpaceDN w:val="0"/>
      <w:adjustRightInd w:val="0"/>
      <w:spacing w:after="0" w:line="240" w:lineRule="auto"/>
    </w:pPr>
    <w:rPr>
      <w:rFonts w:ascii="Arial" w:hAnsi="Arial" w:cs="Arial"/>
      <w:sz w:val="24"/>
      <w:szCs w:val="24"/>
    </w:rPr>
  </w:style>
  <w:style w:type="character" w:customStyle="1" w:styleId="FontStyle18">
    <w:name w:val="Font Style18"/>
    <w:basedOn w:val="DefaultParagraphFont"/>
    <w:uiPriority w:val="99"/>
    <w:rsid w:val="00181040"/>
    <w:rPr>
      <w:rFonts w:ascii="Arial" w:hAnsi="Arial" w:cs="Arial"/>
      <w:sz w:val="50"/>
      <w:szCs w:val="50"/>
    </w:rPr>
  </w:style>
  <w:style w:type="character" w:customStyle="1" w:styleId="FontStyle19">
    <w:name w:val="Font Style19"/>
    <w:basedOn w:val="DefaultParagraphFont"/>
    <w:uiPriority w:val="99"/>
    <w:rsid w:val="00181040"/>
    <w:rPr>
      <w:rFonts w:ascii="Arial" w:hAnsi="Arial" w:cs="Arial"/>
      <w:b/>
      <w:bCs/>
      <w:sz w:val="92"/>
      <w:szCs w:val="92"/>
    </w:rPr>
  </w:style>
  <w:style w:type="character" w:customStyle="1" w:styleId="FontStyle20">
    <w:name w:val="Font Style20"/>
    <w:basedOn w:val="DefaultParagraphFont"/>
    <w:uiPriority w:val="99"/>
    <w:rsid w:val="00181040"/>
    <w:rPr>
      <w:rFonts w:ascii="Arial" w:hAnsi="Arial" w:cs="Arial"/>
      <w:sz w:val="38"/>
      <w:szCs w:val="38"/>
    </w:rPr>
  </w:style>
  <w:style w:type="character" w:customStyle="1" w:styleId="FontStyle21">
    <w:name w:val="Font Style21"/>
    <w:basedOn w:val="DefaultParagraphFont"/>
    <w:uiPriority w:val="99"/>
    <w:rsid w:val="00181040"/>
    <w:rPr>
      <w:rFonts w:ascii="Arial" w:hAnsi="Arial" w:cs="Arial"/>
      <w:sz w:val="26"/>
      <w:szCs w:val="26"/>
    </w:rPr>
  </w:style>
  <w:style w:type="character" w:customStyle="1" w:styleId="FontStyle22">
    <w:name w:val="Font Style22"/>
    <w:basedOn w:val="DefaultParagraphFont"/>
    <w:uiPriority w:val="99"/>
    <w:rsid w:val="00181040"/>
    <w:rPr>
      <w:rFonts w:ascii="Consolas" w:hAnsi="Consolas" w:cs="Consolas"/>
      <w:spacing w:val="-30"/>
      <w:sz w:val="34"/>
      <w:szCs w:val="34"/>
    </w:rPr>
  </w:style>
  <w:style w:type="character" w:customStyle="1" w:styleId="FontStyle23">
    <w:name w:val="Font Style23"/>
    <w:basedOn w:val="DefaultParagraphFont"/>
    <w:uiPriority w:val="99"/>
    <w:rsid w:val="00181040"/>
    <w:rPr>
      <w:rFonts w:ascii="Arial" w:hAnsi="Arial" w:cs="Arial"/>
      <w:b/>
      <w:bCs/>
      <w:i/>
      <w:iCs/>
      <w:sz w:val="24"/>
      <w:szCs w:val="24"/>
    </w:rPr>
  </w:style>
  <w:style w:type="character" w:customStyle="1" w:styleId="FontStyle24">
    <w:name w:val="Font Style24"/>
    <w:basedOn w:val="DefaultParagraphFont"/>
    <w:uiPriority w:val="99"/>
    <w:rsid w:val="00181040"/>
    <w:rPr>
      <w:rFonts w:ascii="Consolas" w:hAnsi="Consolas" w:cs="Consolas"/>
      <w:spacing w:val="-30"/>
      <w:sz w:val="34"/>
      <w:szCs w:val="34"/>
    </w:rPr>
  </w:style>
  <w:style w:type="character" w:customStyle="1" w:styleId="FontStyle25">
    <w:name w:val="Font Style25"/>
    <w:basedOn w:val="DefaultParagraphFont"/>
    <w:uiPriority w:val="99"/>
    <w:rsid w:val="00181040"/>
    <w:rPr>
      <w:rFonts w:ascii="Arial" w:hAnsi="Arial" w:cs="Arial"/>
      <w:i/>
      <w:iCs/>
      <w:sz w:val="40"/>
      <w:szCs w:val="40"/>
    </w:rPr>
  </w:style>
  <w:style w:type="character" w:customStyle="1" w:styleId="FontStyle26">
    <w:name w:val="Font Style26"/>
    <w:basedOn w:val="DefaultParagraphFont"/>
    <w:uiPriority w:val="99"/>
    <w:rsid w:val="00181040"/>
    <w:rPr>
      <w:rFonts w:ascii="Arial" w:hAnsi="Arial" w:cs="Arial"/>
      <w:b/>
      <w:bCs/>
      <w:i/>
      <w:iCs/>
      <w:sz w:val="26"/>
      <w:szCs w:val="26"/>
    </w:rPr>
  </w:style>
  <w:style w:type="character" w:customStyle="1" w:styleId="FontStyle27">
    <w:name w:val="Font Style27"/>
    <w:basedOn w:val="DefaultParagraphFont"/>
    <w:uiPriority w:val="99"/>
    <w:rsid w:val="00181040"/>
    <w:rPr>
      <w:rFonts w:ascii="Arial" w:hAnsi="Arial" w:cs="Arial"/>
      <w:b/>
      <w:bCs/>
      <w:sz w:val="26"/>
      <w:szCs w:val="26"/>
    </w:rPr>
  </w:style>
  <w:style w:type="character" w:customStyle="1" w:styleId="FontStyle28">
    <w:name w:val="Font Style28"/>
    <w:basedOn w:val="DefaultParagraphFont"/>
    <w:uiPriority w:val="99"/>
    <w:rsid w:val="00181040"/>
    <w:rPr>
      <w:rFonts w:ascii="Arial" w:hAnsi="Arial" w:cs="Arial"/>
      <w:sz w:val="24"/>
      <w:szCs w:val="24"/>
    </w:rPr>
  </w:style>
  <w:style w:type="character" w:customStyle="1" w:styleId="FontStyle29">
    <w:name w:val="Font Style29"/>
    <w:basedOn w:val="DefaultParagraphFont"/>
    <w:uiPriority w:val="99"/>
    <w:rsid w:val="00181040"/>
    <w:rPr>
      <w:rFonts w:ascii="Arial" w:hAnsi="Arial" w:cs="Arial"/>
      <w:i/>
      <w:iCs/>
      <w:sz w:val="24"/>
      <w:szCs w:val="24"/>
    </w:rPr>
  </w:style>
  <w:style w:type="paragraph" w:styleId="Footer">
    <w:name w:val="footer"/>
    <w:basedOn w:val="Normal"/>
    <w:link w:val="FooterChar"/>
    <w:uiPriority w:val="99"/>
    <w:semiHidden/>
    <w:unhideWhenUsed/>
    <w:rsid w:val="00181040"/>
    <w:pPr>
      <w:widowControl w:val="0"/>
      <w:tabs>
        <w:tab w:val="center" w:pos="4680"/>
        <w:tab w:val="right" w:pos="9360"/>
      </w:tabs>
      <w:autoSpaceDE w:val="0"/>
      <w:autoSpaceDN w:val="0"/>
      <w:adjustRightInd w:val="0"/>
      <w:spacing w:after="0" w:line="240" w:lineRule="auto"/>
    </w:pPr>
    <w:rPr>
      <w:rFonts w:ascii="Arial" w:hAnsi="Arial" w:cs="Arial"/>
      <w:sz w:val="24"/>
      <w:szCs w:val="24"/>
    </w:rPr>
  </w:style>
  <w:style w:type="character" w:customStyle="1" w:styleId="FooterChar">
    <w:name w:val="Footer Char"/>
    <w:basedOn w:val="DefaultParagraphFont"/>
    <w:link w:val="Footer"/>
    <w:uiPriority w:val="99"/>
    <w:semiHidden/>
    <w:rsid w:val="00181040"/>
    <w:rPr>
      <w:rFonts w:ascii="Arial" w:hAnsi="Arial" w:cs="Arial"/>
      <w:sz w:val="24"/>
      <w:szCs w:val="24"/>
    </w:rPr>
  </w:style>
  <w:style w:type="paragraph" w:styleId="Header">
    <w:name w:val="header"/>
    <w:basedOn w:val="Normal"/>
    <w:link w:val="HeaderChar"/>
    <w:uiPriority w:val="99"/>
    <w:semiHidden/>
    <w:unhideWhenUsed/>
    <w:rsid w:val="00181040"/>
    <w:pPr>
      <w:widowControl w:val="0"/>
      <w:tabs>
        <w:tab w:val="center" w:pos="4680"/>
        <w:tab w:val="right" w:pos="9360"/>
      </w:tabs>
      <w:autoSpaceDE w:val="0"/>
      <w:autoSpaceDN w:val="0"/>
      <w:adjustRightInd w:val="0"/>
      <w:spacing w:after="0" w:line="240" w:lineRule="auto"/>
    </w:pPr>
    <w:rPr>
      <w:rFonts w:ascii="Arial" w:hAnsi="Arial" w:cs="Arial"/>
      <w:sz w:val="24"/>
      <w:szCs w:val="24"/>
    </w:rPr>
  </w:style>
  <w:style w:type="character" w:customStyle="1" w:styleId="HeaderChar">
    <w:name w:val="Header Char"/>
    <w:basedOn w:val="DefaultParagraphFont"/>
    <w:link w:val="Header"/>
    <w:uiPriority w:val="99"/>
    <w:semiHidden/>
    <w:rsid w:val="00181040"/>
    <w:rPr>
      <w:rFonts w:ascii="Arial" w:hAnsi="Arial" w:cs="Arial"/>
      <w:sz w:val="24"/>
      <w:szCs w:val="24"/>
    </w:rPr>
  </w:style>
  <w:style w:type="paragraph" w:styleId="BalloonText">
    <w:name w:val="Balloon Text"/>
    <w:basedOn w:val="Normal"/>
    <w:link w:val="BalloonTextChar"/>
    <w:uiPriority w:val="99"/>
    <w:semiHidden/>
    <w:unhideWhenUsed/>
    <w:rsid w:val="00181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040"/>
    <w:rPr>
      <w:rFonts w:ascii="Tahoma" w:hAnsi="Tahoma" w:cs="Tahoma"/>
      <w:sz w:val="16"/>
      <w:szCs w:val="16"/>
    </w:rPr>
  </w:style>
  <w:style w:type="character" w:styleId="Hyperlink">
    <w:name w:val="Hyperlink"/>
    <w:basedOn w:val="DefaultParagraphFont"/>
    <w:semiHidden/>
    <w:unhideWhenUsed/>
    <w:rsid w:val="00EB7AED"/>
    <w:rPr>
      <w:color w:val="0000FF"/>
      <w:u w:val="single"/>
    </w:rPr>
  </w:style>
</w:styles>
</file>

<file path=word/webSettings.xml><?xml version="1.0" encoding="utf-8"?>
<w:webSettings xmlns:r="http://schemas.openxmlformats.org/officeDocument/2006/relationships" xmlns:w="http://schemas.openxmlformats.org/wordprocessingml/2006/main">
  <w:divs>
    <w:div w:id="50393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r.wikipedia.org/sr-el/%D0%A4%D0%B8%D0%BB%D0%BC" TargetMode="External"/><Relationship Id="rId26" Type="http://schemas.openxmlformats.org/officeDocument/2006/relationships/hyperlink" Target="http://sr.wikipedia.org/sr-el/%D0%94%D0%B5%D1%81%D0%BD%D0%B8%D1%86%D0%B0" TargetMode="External"/><Relationship Id="rId39" Type="http://schemas.openxmlformats.org/officeDocument/2006/relationships/hyperlink" Target="http://sr.wikipedia.org/sr-el/%D0%A0%D0%BE%D0%BC%D0%B8" TargetMode="External"/><Relationship Id="rId21" Type="http://schemas.openxmlformats.org/officeDocument/2006/relationships/header" Target="header12.xml"/><Relationship Id="rId34" Type="http://schemas.openxmlformats.org/officeDocument/2006/relationships/hyperlink" Target="http://sr.wikipedia.org/sr-el/%D0%A2%D1%83%D1%80%D1%86%D0%B8" TargetMode="External"/><Relationship Id="rId42" Type="http://schemas.openxmlformats.org/officeDocument/2006/relationships/image" Target="media/image3.jpeg"/><Relationship Id="rId47" Type="http://schemas.openxmlformats.org/officeDocument/2006/relationships/header" Target="header18.xml"/><Relationship Id="rId50" Type="http://schemas.openxmlformats.org/officeDocument/2006/relationships/header" Target="header21.xml"/><Relationship Id="rId55" Type="http://schemas.openxmlformats.org/officeDocument/2006/relationships/header" Target="header2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1.xml"/><Relationship Id="rId29" Type="http://schemas.openxmlformats.org/officeDocument/2006/relationships/hyperlink" Target="http://sr.wikipedia.org/sr-el/%D0%9A%D0%B0%D1%80%D0%B8%D0%B1%D0%B8" TargetMode="External"/><Relationship Id="rId41" Type="http://schemas.openxmlformats.org/officeDocument/2006/relationships/header" Target="header14.xml"/><Relationship Id="rId54"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sr.wikipedia.org/sr-el/%D0%98%D0%BD%D0%B4%D0%B8%D1%98%D0%B0" TargetMode="External"/><Relationship Id="rId32" Type="http://schemas.openxmlformats.org/officeDocument/2006/relationships/hyperlink" Target="http://sr.wikipedia.org/sr-el/%D0%A0%D0%BE%D0%BA%D1%81%D1%82%D0%B5%D0%B4%D0%B8" TargetMode="External"/><Relationship Id="rId37" Type="http://schemas.openxmlformats.org/officeDocument/2006/relationships/hyperlink" Target="http://sr.wikipedia.org/w/index.php?title=%D0%90%D0%B2%D0%B3%D0%B0%D0%BD%D0%B8%D1%81%D1%82%D0%B0%D0%BD%D1%86%D0%B8&amp;action=edit" TargetMode="External"/><Relationship Id="rId40" Type="http://schemas.openxmlformats.org/officeDocument/2006/relationships/header" Target="header13.xml"/><Relationship Id="rId45"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hyperlink" Target="http://www.wikipedia.org/" TargetMode="Externa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sr.wikipedia.org/w/index.php?title=%D0%94%D0%B5%D1%86%D0%B0_%D1%86%D0%B2%D0%B5%D1%9B%D0%B0&amp;action=edit" TargetMode="External"/><Relationship Id="rId28" Type="http://schemas.openxmlformats.org/officeDocument/2006/relationships/hyperlink" Target="http://sr.wikipedia.org/sr-el/%D0%88%D0%B0%D0%BC%D0%B0%D1%98%D0%BA%D0%B0" TargetMode="External"/><Relationship Id="rId36" Type="http://schemas.openxmlformats.org/officeDocument/2006/relationships/hyperlink" Target="http://sr.wikipedia.org/sr-el/%D0%A7%D0%B5%D1%87%D0%B5%D0%BD%D0%B8" TargetMode="External"/><Relationship Id="rId49" Type="http://schemas.openxmlformats.org/officeDocument/2006/relationships/header" Target="header20.xml"/><Relationship Id="rId57" Type="http://schemas.openxmlformats.org/officeDocument/2006/relationships/hyperlink" Target="http://www.uncp.edu/home/canada/work/allam/1914-/language/slang.htm" TargetMode="External"/><Relationship Id="rId61"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image" Target="media/image2.jpeg"/><Relationship Id="rId31" Type="http://schemas.openxmlformats.org/officeDocument/2006/relationships/hyperlink" Target="http://sr.wikipedia.org/sr-el/%D0%A0%D0%B5%D0%B3%D0%B5" TargetMode="External"/><Relationship Id="rId44" Type="http://schemas.openxmlformats.org/officeDocument/2006/relationships/header" Target="header15.xml"/><Relationship Id="rId52" Type="http://schemas.openxmlformats.org/officeDocument/2006/relationships/header" Target="header23.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yperlink" Target="http://sr.wikipedia.org/sr-el/Hipici" TargetMode="External"/><Relationship Id="rId27" Type="http://schemas.openxmlformats.org/officeDocument/2006/relationships/hyperlink" Target="http://sr.wikipedia.org/w/index.php?title=Radnici&amp;action=edit" TargetMode="External"/><Relationship Id="rId30" Type="http://schemas.openxmlformats.org/officeDocument/2006/relationships/hyperlink" Target="http://sr.wikipedia.org/sr-el/%D0%A1%D0%BA%D0%B0" TargetMode="External"/><Relationship Id="rId35" Type="http://schemas.openxmlformats.org/officeDocument/2006/relationships/hyperlink" Target="http://sr.wikipedia.org/sr-el/%D0%A0%D1%83%D1%81%D0%B8%D1%98%D0%B0" TargetMode="External"/><Relationship Id="rId43" Type="http://schemas.openxmlformats.org/officeDocument/2006/relationships/image" Target="media/image4.jpeg"/><Relationship Id="rId48" Type="http://schemas.openxmlformats.org/officeDocument/2006/relationships/header" Target="header19.xml"/><Relationship Id="rId56" Type="http://schemas.openxmlformats.org/officeDocument/2006/relationships/hyperlink" Target="http://infoz.ffzg.hr/afric/MetodeII/Arhiva04_05/ReiningerBranka.htm" TargetMode="External"/><Relationship Id="rId8" Type="http://schemas.openxmlformats.org/officeDocument/2006/relationships/header" Target="header2.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0.xml"/><Relationship Id="rId25" Type="http://schemas.openxmlformats.org/officeDocument/2006/relationships/hyperlink" Target="http://sr.wikipedia.org/sr-el/%D0%9F%D0%B0%D0%BA%D0%B8%D1%81%D1%82%D0%B0%D0%BD" TargetMode="External"/><Relationship Id="rId33" Type="http://schemas.openxmlformats.org/officeDocument/2006/relationships/hyperlink" Target="http://sr.wikipedia.org/sr-el/%D0%9D%D0%B5%D0%BC%D0%B0%D1%87%D0%BA%D0%B0" TargetMode="External"/><Relationship Id="rId38" Type="http://schemas.openxmlformats.org/officeDocument/2006/relationships/hyperlink" Target="http://sr.wikipedia.org/sr-el/%D0%98%D1%81%D1%82%D0%BE%D1%87%D0%BD%D0%B0_%D0%95%D0%B2%D1%80%D0%BE%D0%BF%D0%B0" TargetMode="External"/><Relationship Id="rId46" Type="http://schemas.openxmlformats.org/officeDocument/2006/relationships/header" Target="header17.xml"/><Relationship Id="rId5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6061</Words>
  <Characters>34551</Characters>
  <Application>Microsoft Office Word</Application>
  <DocSecurity>0</DocSecurity>
  <Lines>287</Lines>
  <Paragraphs>81</Paragraphs>
  <ScaleCrop>false</ScaleCrop>
  <Company/>
  <LinksUpToDate>false</LinksUpToDate>
  <CharactersWithSpaces>40531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Sleng</dc:title>
  <dc:subject/>
  <dc:creator>BsR</dc:creator>
  <cp:keywords/>
  <dc:description/>
  <cp:lastModifiedBy>voodoo</cp:lastModifiedBy>
  <cp:revision>2</cp:revision>
  <dcterms:created xsi:type="dcterms:W3CDTF">2014-01-07T22:56:00Z</dcterms:created>
  <dcterms:modified xsi:type="dcterms:W3CDTF">2014-01-07T22:56:00Z</dcterms:modified>
</cp:coreProperties>
</file>