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2E" w:rsidRPr="00275ED0" w:rsidRDefault="0004422E" w:rsidP="0004422E">
      <w:pPr>
        <w:jc w:val="cente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9773B" w:rsidRDefault="0009773B" w:rsidP="0009773B">
      <w:pPr>
        <w:rPr>
          <w:lang w:val="hr-BA"/>
        </w:rPr>
      </w:pPr>
    </w:p>
    <w:p w:rsidR="0004422E" w:rsidRPr="0009773B" w:rsidRDefault="0004422E" w:rsidP="0009773B">
      <w:pPr>
        <w:jc w:val="center"/>
        <w:rPr>
          <w:sz w:val="36"/>
          <w:szCs w:val="36"/>
          <w:lang w:val="hr-BA"/>
        </w:rPr>
      </w:pPr>
      <w:r w:rsidRPr="0009773B">
        <w:rPr>
          <w:sz w:val="36"/>
          <w:szCs w:val="36"/>
          <w:lang w:val="hr-BA"/>
        </w:rPr>
        <w:t>Predmet: EKOLOGIJA U SAOBRAĆAJU</w:t>
      </w:r>
    </w:p>
    <w:p w:rsidR="0004422E" w:rsidRDefault="0004422E" w:rsidP="0009773B">
      <w:pPr>
        <w:rPr>
          <w:sz w:val="32"/>
          <w:szCs w:val="32"/>
          <w:lang w:val="hr-BA"/>
        </w:rPr>
      </w:pPr>
    </w:p>
    <w:p w:rsidR="0004422E" w:rsidRPr="0009773B" w:rsidRDefault="0004422E" w:rsidP="0004422E">
      <w:pPr>
        <w:jc w:val="center"/>
        <w:rPr>
          <w:sz w:val="40"/>
          <w:szCs w:val="40"/>
          <w:lang w:val="hr-BA"/>
        </w:rPr>
      </w:pPr>
    </w:p>
    <w:p w:rsidR="0004422E" w:rsidRPr="0009773B" w:rsidRDefault="0004422E" w:rsidP="0004422E">
      <w:pPr>
        <w:jc w:val="center"/>
        <w:rPr>
          <w:sz w:val="40"/>
          <w:szCs w:val="40"/>
          <w:lang w:val="hr-BA"/>
        </w:rPr>
      </w:pPr>
      <w:r w:rsidRPr="0009773B">
        <w:rPr>
          <w:sz w:val="40"/>
          <w:szCs w:val="40"/>
          <w:lang w:val="hr-BA"/>
        </w:rPr>
        <w:t>EKOLOŠKI ASPEKT</w:t>
      </w:r>
      <w:r w:rsidR="000E02A5" w:rsidRPr="0009773B">
        <w:rPr>
          <w:sz w:val="40"/>
          <w:szCs w:val="40"/>
          <w:lang w:val="hr-BA"/>
        </w:rPr>
        <w:t>I</w:t>
      </w:r>
      <w:r w:rsidRPr="0009773B">
        <w:rPr>
          <w:sz w:val="40"/>
          <w:szCs w:val="40"/>
          <w:lang w:val="hr-BA"/>
        </w:rPr>
        <w:t xml:space="preserve"> ZRAČNOG SAOBRAĆAJA</w:t>
      </w:r>
    </w:p>
    <w:p w:rsidR="0004422E" w:rsidRPr="0009773B" w:rsidRDefault="0004422E" w:rsidP="0004422E">
      <w:pPr>
        <w:jc w:val="center"/>
        <w:rPr>
          <w:sz w:val="40"/>
          <w:szCs w:val="40"/>
          <w:lang w:val="hr-BA"/>
        </w:rPr>
      </w:pPr>
      <w:r w:rsidRPr="0009773B">
        <w:rPr>
          <w:sz w:val="40"/>
          <w:szCs w:val="40"/>
          <w:lang w:val="hr-BA"/>
        </w:rPr>
        <w:t>-Seminarski rad-</w:t>
      </w: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rPr>
          <w:sz w:val="28"/>
          <w:szCs w:val="28"/>
          <w:lang w:val="hr-BA"/>
        </w:rPr>
      </w:pPr>
    </w:p>
    <w:p w:rsidR="0004422E" w:rsidRPr="00275ED0" w:rsidRDefault="0004422E" w:rsidP="0004422E">
      <w:pPr>
        <w:jc w:val="center"/>
        <w:rPr>
          <w:sz w:val="28"/>
          <w:szCs w:val="28"/>
          <w:lang w:val="hr-BA"/>
        </w:rPr>
      </w:pPr>
    </w:p>
    <w:p w:rsidR="0004422E" w:rsidRPr="00275ED0" w:rsidRDefault="0004422E" w:rsidP="0004422E">
      <w:pPr>
        <w:jc w:val="center"/>
        <w:rPr>
          <w:sz w:val="28"/>
          <w:szCs w:val="28"/>
          <w:lang w:val="hr-BA"/>
        </w:rPr>
      </w:pPr>
    </w:p>
    <w:p w:rsidR="0004422E" w:rsidRDefault="0004422E" w:rsidP="0004422E">
      <w:pPr>
        <w:jc w:val="center"/>
        <w:rPr>
          <w:sz w:val="28"/>
          <w:szCs w:val="28"/>
          <w:lang w:val="hr-BA"/>
        </w:rPr>
      </w:pPr>
    </w:p>
    <w:p w:rsidR="0009773B" w:rsidRDefault="0009773B" w:rsidP="0004422E">
      <w:pPr>
        <w:jc w:val="center"/>
        <w:rPr>
          <w:sz w:val="28"/>
          <w:szCs w:val="28"/>
          <w:lang w:val="hr-BA"/>
        </w:rPr>
      </w:pPr>
    </w:p>
    <w:p w:rsidR="0009773B" w:rsidRPr="00275ED0" w:rsidRDefault="0009773B" w:rsidP="0004422E">
      <w:pPr>
        <w:jc w:val="center"/>
        <w:rPr>
          <w:sz w:val="28"/>
          <w:szCs w:val="28"/>
          <w:lang w:val="hr-BA"/>
        </w:rPr>
      </w:pPr>
    </w:p>
    <w:p w:rsidR="0004422E" w:rsidRDefault="0004422E" w:rsidP="0004422E">
      <w:pPr>
        <w:rPr>
          <w:lang w:val="hr-BA"/>
        </w:rPr>
      </w:pPr>
    </w:p>
    <w:p w:rsidR="0004422E" w:rsidRDefault="0004422E" w:rsidP="0004422E">
      <w:pPr>
        <w:rPr>
          <w:lang w:val="hr-BA"/>
        </w:rPr>
      </w:pPr>
    </w:p>
    <w:p w:rsidR="0004422E" w:rsidRDefault="0004422E" w:rsidP="0004422E">
      <w:pPr>
        <w:rPr>
          <w:lang w:val="hr-BA"/>
        </w:rPr>
      </w:pPr>
    </w:p>
    <w:p w:rsidR="0004422E" w:rsidRDefault="0004422E" w:rsidP="0004422E">
      <w:pPr>
        <w:rPr>
          <w:lang w:val="hr-BA"/>
        </w:rPr>
      </w:pPr>
    </w:p>
    <w:p w:rsidR="0004422E" w:rsidRPr="00275ED0" w:rsidRDefault="0004422E" w:rsidP="0004422E">
      <w:pPr>
        <w:rPr>
          <w:lang w:val="hr-BA"/>
        </w:rPr>
      </w:pPr>
    </w:p>
    <w:p w:rsidR="0004422E" w:rsidRDefault="0009773B" w:rsidP="00FF23EF">
      <w:pPr>
        <w:jc w:val="both"/>
        <w:rPr>
          <w:sz w:val="28"/>
          <w:szCs w:val="28"/>
          <w:lang w:val="hr-BA"/>
        </w:rPr>
      </w:pPr>
      <w:r>
        <w:rPr>
          <w:sz w:val="28"/>
          <w:szCs w:val="28"/>
          <w:lang w:val="hr-BA"/>
        </w:rPr>
        <w:t xml:space="preserve">   </w:t>
      </w: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FF23EF" w:rsidP="00FF23EF">
      <w:pPr>
        <w:jc w:val="both"/>
        <w:rPr>
          <w:sz w:val="28"/>
          <w:szCs w:val="28"/>
          <w:lang w:val="hr-BA"/>
        </w:rPr>
      </w:pPr>
    </w:p>
    <w:p w:rsidR="00FF23EF" w:rsidRDefault="00783190" w:rsidP="00DF6263">
      <w:pPr>
        <w:jc w:val="center"/>
        <w:rPr>
          <w:sz w:val="28"/>
          <w:szCs w:val="28"/>
          <w:lang w:val="hr-BA"/>
        </w:rPr>
      </w:pPr>
      <w:hyperlink r:id="rId8" w:history="1">
        <w:r w:rsidR="00DF6263">
          <w:rPr>
            <w:rStyle w:val="Hyperlink"/>
            <w:sz w:val="28"/>
            <w:szCs w:val="28"/>
            <w:lang w:val="sr-Latn-CS"/>
          </w:rPr>
          <w:t>www.</w:t>
        </w:r>
        <w:r w:rsidR="00C16E60">
          <w:rPr>
            <w:rStyle w:val="Hyperlink"/>
            <w:sz w:val="28"/>
            <w:szCs w:val="28"/>
            <w:lang w:val="sr-Latn-CS"/>
          </w:rPr>
          <w:t>maturski.org</w:t>
        </w:r>
      </w:hyperlink>
    </w:p>
    <w:p w:rsidR="00FF23EF" w:rsidRDefault="00FF23EF" w:rsidP="00FF23EF">
      <w:pPr>
        <w:jc w:val="both"/>
        <w:rPr>
          <w:lang w:val="hr-BA"/>
        </w:rPr>
      </w:pPr>
    </w:p>
    <w:p w:rsidR="0004422E" w:rsidRDefault="0004422E" w:rsidP="0004422E">
      <w:pPr>
        <w:rPr>
          <w:lang w:val="hr-BA"/>
        </w:rPr>
      </w:pPr>
    </w:p>
    <w:p w:rsidR="0004422E" w:rsidRDefault="0004422E" w:rsidP="008D35ED">
      <w:pPr>
        <w:spacing w:line="276" w:lineRule="auto"/>
        <w:jc w:val="both"/>
        <w:rPr>
          <w:b/>
          <w:i/>
          <w:lang w:val="hr-BA"/>
        </w:rPr>
      </w:pPr>
      <w:r w:rsidRPr="0004422E">
        <w:rPr>
          <w:b/>
          <w:i/>
          <w:lang w:val="hr-BA"/>
        </w:rPr>
        <w:lastRenderedPageBreak/>
        <w:t>1.UVOD</w:t>
      </w:r>
    </w:p>
    <w:p w:rsidR="0004422E" w:rsidRDefault="0004422E" w:rsidP="008D35ED">
      <w:pPr>
        <w:spacing w:line="276" w:lineRule="auto"/>
        <w:jc w:val="both"/>
        <w:rPr>
          <w:b/>
          <w:i/>
          <w:lang w:val="hr-BA"/>
        </w:rPr>
      </w:pPr>
    </w:p>
    <w:p w:rsidR="00BB0430" w:rsidRDefault="0004422E" w:rsidP="008D35ED">
      <w:pPr>
        <w:spacing w:line="276" w:lineRule="auto"/>
        <w:jc w:val="both"/>
        <w:rPr>
          <w:lang w:val="hr-BA"/>
        </w:rPr>
      </w:pPr>
      <w:r w:rsidRPr="00543016">
        <w:rPr>
          <w:lang w:val="hr-BA"/>
        </w:rPr>
        <w:t>Koncepcija održivog razvoja temelji se na optimalnoj koleraciji ekonomskog,društv</w:t>
      </w:r>
      <w:r w:rsidR="008D35ED">
        <w:rPr>
          <w:lang w:val="hr-BA"/>
        </w:rPr>
        <w:t>enog i ekološkog pristupa,pa s</w:t>
      </w:r>
      <w:r w:rsidRPr="00543016">
        <w:rPr>
          <w:lang w:val="hr-BA"/>
        </w:rPr>
        <w:t>e</w:t>
      </w:r>
      <w:r w:rsidR="008D35ED">
        <w:rPr>
          <w:lang w:val="hr-BA"/>
        </w:rPr>
        <w:t xml:space="preserve"> </w:t>
      </w:r>
      <w:r w:rsidRPr="00543016">
        <w:rPr>
          <w:lang w:val="hr-BA"/>
        </w:rPr>
        <w:t>u tom smislu u projekciji razvoja zračnog prometa nužno trebaju valorizirati,kako društveno-ekonomske koristi zrakoplovne industrije,tako i njezini negativni učinici na okoliš i prouzročeni externi troškovi. Od 1960.godišnja stopa ratsa putničkog prometa iznosila je 9%, a robnog prometa 11%. Prognoze potvrđuju daljni trend rasta zračnog prometa po godišnjoj stopi od oko 5% u 2002 godini zračnome prometu prevezeno više od 1,6 milijardi putnika te 30 milijardi tona robe. Ostvareni prijevozni učinak iznosio je 385 milijardi tonskih kilometara. Zrakoplovna industrija danas osigurava 28 miliona radnih mjesta. Više od 40% svjetske robne trgovine (po vrijenosti) ostvaruje se zračni</w:t>
      </w:r>
      <w:r w:rsidR="0094733C" w:rsidRPr="00543016">
        <w:rPr>
          <w:lang w:val="hr-BA"/>
        </w:rPr>
        <w:t xml:space="preserve">m </w:t>
      </w:r>
      <w:r w:rsidRPr="00543016">
        <w:rPr>
          <w:lang w:val="hr-BA"/>
        </w:rPr>
        <w:t xml:space="preserve"> promet</w:t>
      </w:r>
      <w:r w:rsidR="0094733C" w:rsidRPr="00543016">
        <w:rPr>
          <w:lang w:val="hr-BA"/>
        </w:rPr>
        <w:t>om</w:t>
      </w:r>
      <w:r w:rsidRPr="00543016">
        <w:rPr>
          <w:lang w:val="hr-BA"/>
        </w:rPr>
        <w:t>.</w:t>
      </w:r>
      <w:r w:rsidR="0094733C" w:rsidRPr="00543016">
        <w:rPr>
          <w:lang w:val="hr-BA"/>
        </w:rPr>
        <w:t xml:space="preserve"> Na</w:t>
      </w:r>
      <w:r w:rsidRPr="00543016">
        <w:rPr>
          <w:lang w:val="hr-BA"/>
        </w:rPr>
        <w:t xml:space="preserve"> razini </w:t>
      </w:r>
      <w:r w:rsidR="0094733C" w:rsidRPr="00543016">
        <w:rPr>
          <w:lang w:val="hr-BA"/>
        </w:rPr>
        <w:t>evrope zrakoplovna industrija obuhvata više od 130 zrakoplovnih kompanija, mrežu od 450 međunarodnih ajrodroma i više od 60 ATM davatelja usluga kontrole zračnog prometa. S druge strane, zračni promet je rastom najprogresivniji svijetski izvor stakleničkih plinova,koji uzrokuju klimatsku promjenu. Više od 16 hiljada mlaznih zrakoplova svijetskog komercijalnog zrakoplovstva godišnje generira više od 600 milijona tona ugljičnog dioksida CO</w:t>
      </w:r>
      <w:r w:rsidR="0094733C" w:rsidRPr="00543016">
        <w:rPr>
          <w:vertAlign w:val="subscript"/>
          <w:lang w:val="hr-BA"/>
        </w:rPr>
        <w:t>2</w:t>
      </w:r>
      <w:r w:rsidR="0094733C" w:rsidRPr="00543016">
        <w:rPr>
          <w:lang w:val="hr-BA"/>
        </w:rPr>
        <w:t>. Slikovito prikazano, povratni let jedne osobe na relaciji London- New York generira između 1,5 i 2 tone CO</w:t>
      </w:r>
      <w:r w:rsidR="0094733C" w:rsidRPr="00543016">
        <w:rPr>
          <w:vertAlign w:val="subscript"/>
          <w:lang w:val="hr-BA"/>
        </w:rPr>
        <w:t>2</w:t>
      </w:r>
      <w:r w:rsidR="0094733C" w:rsidRPr="00543016">
        <w:rPr>
          <w:lang w:val="hr-BA"/>
        </w:rPr>
        <w:t xml:space="preserve">. Zrakoplovstvo je,nadalje, ekonomski iznimno beneficirana transportna djelatnost. Izravna i posredna financiska podrška zračnom prometu u evropskoj uniji iznosi 45 milijardi godišnje. Extremni troškovi zračnog prometa uslijed onečišćenja, zagušenja i stradavanja na razini evropske unije iznose 16,4 milijarde eura godišnje. Ovaj je problem posebno osjetljiv s aspekta konkurentnosti transportnih grana komplimentarnog prometnog razvoja u smislu implementacije strateških ciljeva zajedničke transportne politike evropske unije, poglavito </w:t>
      </w:r>
      <w:r w:rsidR="00B52BC7" w:rsidRPr="00543016">
        <w:rPr>
          <w:lang w:val="hr-BA"/>
        </w:rPr>
        <w:t>mehanizama izravne naplate transportne infrastrukture ( sektorske) internalizacije extremnih troškova prometa. Reagirajući pozitivno na zahtjeve da se poboljšaju uvijeti zaštite okoliša u smislu smanjenja razine buke koju proizvode zrakoplovi, ICAO. Povjerenstvo za zaštitu okoliša u zračnom prometu predložilo je početkom 2000 godine. Uvođenje novog „Chapter 4“ standrada, koji bi propisivao razinu buke nižu za 10 dB, od postojećih granica. Iznos se odnosi na ukupno smanjenje razine buke koje obuhvata sve tri mjerne tačke: polijetanju, slijetanju,i bočno, a trebao bih stupiti na snagu 2006. Budući da je problem buke u blizini ajrodroma jedan od najaktuelnih u zemljama razvijenim zračnim prometom, poglavito u evropskoj uniji, na mnogim ajr</w:t>
      </w:r>
      <w:r w:rsidR="00B70E4F" w:rsidRPr="00543016">
        <w:rPr>
          <w:lang w:val="hr-BA"/>
        </w:rPr>
        <w:t>dromima na snazi su različite operativne i financiske mjere namjenjene funkciji razina buke. Lako je savremena tehnologija u proizvodnji zrakoplova i motora korak ispred trenutno važećih zakonskih normi,proizvođači i dalje ustrajno rade na poboljšanjima nastojeći smanjiti razinu buke za daljnih 50 do 75%. Uprkos znatnim unapređenjima tehnologije, na dalje ostaje zabrinutost da će učinak tehnološkog napredka biti ugrožen ne zaustavljivim povećanju broja i magnitude zrakoplovnih aktivnosti u budućnosti. Što s etiče onečišćivača zraka povezanih s emisijama zrakoplovnih motora primarnim se smatraju ugljični dioksid,dušični oksidi, vodena para, te čestice čađe i sumpora. Jedan od najvećih izvora CO</w:t>
      </w:r>
      <w:r w:rsidR="00B70E4F" w:rsidRPr="00543016">
        <w:rPr>
          <w:vertAlign w:val="subscript"/>
          <w:lang w:val="hr-BA"/>
        </w:rPr>
        <w:t>2</w:t>
      </w:r>
      <w:r w:rsidR="00B70E4F" w:rsidRPr="00543016">
        <w:rPr>
          <w:lang w:val="hr-BA"/>
        </w:rPr>
        <w:t xml:space="preserve"> je sagorijevanje goriva. Smanjivanje potrošnje goriva izravno utječe na smanjivanje koločine CO</w:t>
      </w:r>
      <w:r w:rsidR="00B70E4F" w:rsidRPr="00543016">
        <w:rPr>
          <w:vertAlign w:val="subscript"/>
          <w:lang w:val="hr-BA"/>
        </w:rPr>
        <w:t>2</w:t>
      </w:r>
      <w:r w:rsidR="00B70E4F" w:rsidRPr="00543016">
        <w:rPr>
          <w:lang w:val="hr-BA"/>
        </w:rPr>
        <w:t xml:space="preserve"> koji se ispušta u atmosferu.</w:t>
      </w:r>
      <w:r w:rsidR="00601A0F" w:rsidRPr="00543016">
        <w:rPr>
          <w:lang w:val="hr-BA"/>
        </w:rPr>
        <w:t xml:space="preserve"> Prema priopćenju komisije EU, sadašnja flota podzvučnih zrakoplova troši oko 130-160 miliona tona godišnje. Udio zračnog prometa u ukupnim u antropogenskim emisijama štetnih plinova, i ako relativno mali (2-3% za CO</w:t>
      </w:r>
      <w:r w:rsidR="00601A0F" w:rsidRPr="00543016">
        <w:rPr>
          <w:vertAlign w:val="subscript"/>
          <w:lang w:val="hr-BA"/>
        </w:rPr>
        <w:t>2</w:t>
      </w:r>
      <w:r w:rsidR="00601A0F" w:rsidRPr="00543016">
        <w:rPr>
          <w:lang w:val="hr-BA"/>
        </w:rPr>
        <w:t xml:space="preserve"> i Nox) zbog konstantnog rasta zračnog prometa, </w:t>
      </w:r>
      <w:r w:rsidR="00601A0F" w:rsidRPr="00543016">
        <w:rPr>
          <w:lang w:val="hr-BA"/>
        </w:rPr>
        <w:lastRenderedPageBreak/>
        <w:t xml:space="preserve">može u budućnosti znatno uticati na slabljenje ozonskog omotača i klimatske promijene. Od tehnoloških unapređenja očekuje se oko 20% poboljšanja do 2015 godine i 40-50 % dugoočnog  poboljšanja u efikasnosti potrošnje goria u odnosu na današnju tehnologiju. U smislu ATM unapređenja, očekuje se 6-12 % smanjenja ukupnih štetnih emisija te dodatnih  2-6 % smanjenja zbog poboljšanih operativnih procedura. Uz to su i regulativne i ekonomske mjere prepoznate kao potencijalne </w:t>
      </w:r>
      <w:r w:rsidR="00543016" w:rsidRPr="00543016">
        <w:rPr>
          <w:lang w:val="hr-BA"/>
        </w:rPr>
        <w:t xml:space="preserve">mjere smanjenja negativnih učinaka. Koncepcija održivog razvoja za buduće generacije zrakoplovnih motora diktira implementaciju novih zahtijeva do 2010 godine. U smislu: </w:t>
      </w:r>
    </w:p>
    <w:p w:rsidR="00543016" w:rsidRPr="00543016" w:rsidRDefault="00543016" w:rsidP="008D35ED">
      <w:pPr>
        <w:pStyle w:val="ListParagraph"/>
        <w:numPr>
          <w:ilvl w:val="0"/>
          <w:numId w:val="3"/>
        </w:numPr>
        <w:spacing w:line="276" w:lineRule="auto"/>
        <w:jc w:val="both"/>
        <w:rPr>
          <w:rFonts w:asciiTheme="minorHAnsi" w:hAnsiTheme="minorHAnsi" w:cstheme="minorBidi"/>
          <w:sz w:val="22"/>
          <w:szCs w:val="22"/>
          <w:lang w:val="hr-BA"/>
        </w:rPr>
      </w:pPr>
      <w:r>
        <w:rPr>
          <w:lang w:val="hr-BA"/>
        </w:rPr>
        <w:t>Smanjenja potrošnje goriva za oko 20%</w:t>
      </w:r>
    </w:p>
    <w:p w:rsidR="00543016" w:rsidRPr="00543016" w:rsidRDefault="00543016" w:rsidP="008D35ED">
      <w:pPr>
        <w:pStyle w:val="ListParagraph"/>
        <w:numPr>
          <w:ilvl w:val="0"/>
          <w:numId w:val="3"/>
        </w:numPr>
        <w:spacing w:line="276" w:lineRule="auto"/>
        <w:jc w:val="both"/>
        <w:rPr>
          <w:rFonts w:asciiTheme="minorHAnsi" w:hAnsiTheme="minorHAnsi" w:cstheme="minorBidi"/>
          <w:sz w:val="22"/>
          <w:szCs w:val="22"/>
          <w:lang w:val="hr-BA"/>
        </w:rPr>
      </w:pPr>
      <w:r>
        <w:rPr>
          <w:lang w:val="hr-BA"/>
        </w:rPr>
        <w:t xml:space="preserve">Smanjenja izravnih operativnih troškova za oko 3% </w:t>
      </w:r>
    </w:p>
    <w:p w:rsidR="00543016" w:rsidRPr="00543016" w:rsidRDefault="00543016" w:rsidP="008D35ED">
      <w:pPr>
        <w:pStyle w:val="ListParagraph"/>
        <w:numPr>
          <w:ilvl w:val="0"/>
          <w:numId w:val="3"/>
        </w:numPr>
        <w:spacing w:line="276" w:lineRule="auto"/>
        <w:jc w:val="both"/>
        <w:rPr>
          <w:rFonts w:asciiTheme="minorHAnsi" w:hAnsiTheme="minorHAnsi" w:cstheme="minorBidi"/>
          <w:sz w:val="22"/>
          <w:szCs w:val="22"/>
          <w:lang w:val="hr-BA"/>
        </w:rPr>
      </w:pPr>
      <w:r>
        <w:rPr>
          <w:lang w:val="hr-BA"/>
        </w:rPr>
        <w:t>Smanjenja razine buke za 10 dB</w:t>
      </w:r>
    </w:p>
    <w:p w:rsidR="00543016" w:rsidRPr="00543016" w:rsidRDefault="00543016" w:rsidP="008D35ED">
      <w:pPr>
        <w:pStyle w:val="ListParagraph"/>
        <w:numPr>
          <w:ilvl w:val="0"/>
          <w:numId w:val="3"/>
        </w:numPr>
        <w:spacing w:line="276" w:lineRule="auto"/>
        <w:jc w:val="both"/>
        <w:rPr>
          <w:rFonts w:asciiTheme="minorHAnsi" w:hAnsiTheme="minorHAnsi" w:cstheme="minorBidi"/>
          <w:sz w:val="22"/>
          <w:szCs w:val="22"/>
          <w:lang w:val="hr-BA"/>
        </w:rPr>
      </w:pPr>
      <w:r>
        <w:rPr>
          <w:lang w:val="hr-BA"/>
        </w:rPr>
        <w:t xml:space="preserve">Smanjenja NOx emisije 85% </w:t>
      </w:r>
    </w:p>
    <w:p w:rsidR="00543016" w:rsidRDefault="00543016" w:rsidP="00543016">
      <w:pPr>
        <w:pStyle w:val="ListParagraph"/>
        <w:ind w:left="360"/>
        <w:rPr>
          <w:lang w:val="hr-BA"/>
        </w:rPr>
      </w:pPr>
    </w:p>
    <w:p w:rsidR="000E02A5" w:rsidRDefault="000E02A5" w:rsidP="00543016">
      <w:pPr>
        <w:pStyle w:val="ListParagraph"/>
        <w:ind w:left="360"/>
        <w:rPr>
          <w:lang w:val="hr-BA"/>
        </w:rPr>
      </w:pPr>
    </w:p>
    <w:p w:rsidR="000E02A5" w:rsidRDefault="000E02A5" w:rsidP="0009773B">
      <w:pPr>
        <w:pStyle w:val="ListParagraph"/>
        <w:ind w:left="360"/>
        <w:jc w:val="center"/>
        <w:rPr>
          <w:lang w:val="hr-BA"/>
        </w:rPr>
      </w:pPr>
      <w:r w:rsidRPr="000E02A5">
        <w:rPr>
          <w:noProof/>
        </w:rPr>
        <w:drawing>
          <wp:inline distT="0" distB="0" distL="0" distR="0">
            <wp:extent cx="4519295" cy="3059430"/>
            <wp:effectExtent l="19050" t="0" r="0" b="0"/>
            <wp:docPr id="1" name="Picture 1" descr="aviation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ation_impact"/>
                    <pic:cNvPicPr>
                      <a:picLocks noChangeAspect="1" noChangeArrowheads="1"/>
                    </pic:cNvPicPr>
                  </pic:nvPicPr>
                  <pic:blipFill>
                    <a:blip r:embed="rId9" cstate="print"/>
                    <a:srcRect/>
                    <a:stretch>
                      <a:fillRect/>
                    </a:stretch>
                  </pic:blipFill>
                  <pic:spPr bwMode="auto">
                    <a:xfrm>
                      <a:off x="0" y="0"/>
                      <a:ext cx="4519295" cy="3059430"/>
                    </a:xfrm>
                    <a:prstGeom prst="rect">
                      <a:avLst/>
                    </a:prstGeom>
                    <a:noFill/>
                    <a:ln w="9525">
                      <a:noFill/>
                      <a:miter lim="800000"/>
                      <a:headEnd/>
                      <a:tailEnd/>
                    </a:ln>
                  </pic:spPr>
                </pic:pic>
              </a:graphicData>
            </a:graphic>
          </wp:inline>
        </w:drawing>
      </w:r>
    </w:p>
    <w:p w:rsidR="000E02A5" w:rsidRDefault="000E02A5" w:rsidP="00543016">
      <w:pPr>
        <w:pStyle w:val="ListParagraph"/>
        <w:ind w:left="360"/>
        <w:rPr>
          <w:lang w:val="hr-BA"/>
        </w:rPr>
      </w:pPr>
    </w:p>
    <w:p w:rsidR="000E02A5" w:rsidRPr="0009773B" w:rsidRDefault="000E02A5" w:rsidP="0009773B">
      <w:pPr>
        <w:pStyle w:val="ListParagraph"/>
        <w:ind w:left="360"/>
        <w:jc w:val="center"/>
        <w:rPr>
          <w:i/>
          <w:lang w:val="hr-BA"/>
        </w:rPr>
      </w:pPr>
      <w:r w:rsidRPr="0009773B">
        <w:rPr>
          <w:i/>
          <w:lang w:val="hr-BA"/>
        </w:rPr>
        <w:t>Slika 1. Utjecaj zračnog prometa na atmosferu</w:t>
      </w:r>
    </w:p>
    <w:p w:rsidR="000E02A5" w:rsidRDefault="000E02A5" w:rsidP="000E02A5">
      <w:pPr>
        <w:pStyle w:val="ListParagraph"/>
        <w:ind w:left="360"/>
        <w:rPr>
          <w:lang w:val="hr-BA"/>
        </w:rPr>
      </w:pPr>
    </w:p>
    <w:p w:rsidR="000E02A5" w:rsidRDefault="000E02A5" w:rsidP="000E02A5">
      <w:pPr>
        <w:pStyle w:val="ListParagraph"/>
        <w:ind w:left="360"/>
        <w:rPr>
          <w:lang w:val="hr-BA"/>
        </w:rPr>
      </w:pPr>
    </w:p>
    <w:p w:rsidR="000E02A5" w:rsidRPr="000E02A5" w:rsidRDefault="000E02A5" w:rsidP="000E02A5">
      <w:pPr>
        <w:pStyle w:val="ListParagraph"/>
        <w:ind w:left="360"/>
        <w:rPr>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9773B" w:rsidRDefault="0009773B" w:rsidP="008D35ED">
      <w:pPr>
        <w:pStyle w:val="ListParagraph"/>
        <w:spacing w:line="276" w:lineRule="auto"/>
        <w:ind w:left="360"/>
        <w:jc w:val="both"/>
        <w:rPr>
          <w:b/>
          <w:i/>
          <w:lang w:val="hr-BA"/>
        </w:rPr>
      </w:pPr>
    </w:p>
    <w:p w:rsidR="000E02A5" w:rsidRDefault="000E02A5" w:rsidP="008D35ED">
      <w:pPr>
        <w:pStyle w:val="ListParagraph"/>
        <w:spacing w:line="276" w:lineRule="auto"/>
        <w:ind w:left="360"/>
        <w:jc w:val="both"/>
        <w:rPr>
          <w:b/>
          <w:i/>
          <w:lang w:val="hr-BA"/>
        </w:rPr>
      </w:pPr>
      <w:r w:rsidRPr="000E02A5">
        <w:rPr>
          <w:b/>
          <w:i/>
          <w:lang w:val="hr-BA"/>
        </w:rPr>
        <w:t xml:space="preserve">2. ZRAČNI PROMET I KLIMA </w:t>
      </w:r>
    </w:p>
    <w:p w:rsidR="000E02A5" w:rsidRDefault="000E02A5" w:rsidP="008D35ED">
      <w:pPr>
        <w:pStyle w:val="ListParagraph"/>
        <w:spacing w:line="276" w:lineRule="auto"/>
        <w:ind w:left="360"/>
        <w:jc w:val="both"/>
        <w:rPr>
          <w:b/>
          <w:i/>
          <w:lang w:val="hr-BA"/>
        </w:rPr>
      </w:pPr>
    </w:p>
    <w:p w:rsidR="000E02A5" w:rsidRDefault="000E02A5" w:rsidP="008D35ED">
      <w:pPr>
        <w:pStyle w:val="ListParagraph"/>
        <w:spacing w:line="276" w:lineRule="auto"/>
        <w:ind w:left="360"/>
        <w:jc w:val="both"/>
        <w:rPr>
          <w:lang w:val="hr-BA"/>
        </w:rPr>
      </w:pPr>
      <w:r>
        <w:rPr>
          <w:lang w:val="hr-BA"/>
        </w:rPr>
        <w:t>Prometom uvijetovane emisije CO</w:t>
      </w:r>
      <w:r>
        <w:rPr>
          <w:vertAlign w:val="subscript"/>
          <w:lang w:val="hr-BA"/>
        </w:rPr>
        <w:t xml:space="preserve">2 </w:t>
      </w:r>
      <w:r>
        <w:rPr>
          <w:lang w:val="hr-BA"/>
        </w:rPr>
        <w:t>,CO, CH</w:t>
      </w:r>
      <w:r>
        <w:rPr>
          <w:vertAlign w:val="subscript"/>
          <w:lang w:val="hr-BA"/>
        </w:rPr>
        <w:t xml:space="preserve">4, </w:t>
      </w:r>
      <w:r>
        <w:rPr>
          <w:lang w:val="hr-BA"/>
        </w:rPr>
        <w:t xml:space="preserve">NOx, te ne potpuno izgorjelih ugljiko vodika u znatnoj mjeri utječu na globalnu klimatsku ravnotežu u tri ekološke ndikacije: </w:t>
      </w:r>
    </w:p>
    <w:p w:rsidR="000E02A5" w:rsidRDefault="000E02A5" w:rsidP="008D35ED">
      <w:pPr>
        <w:pStyle w:val="ListParagraph"/>
        <w:numPr>
          <w:ilvl w:val="0"/>
          <w:numId w:val="4"/>
        </w:numPr>
        <w:spacing w:line="276" w:lineRule="auto"/>
        <w:jc w:val="both"/>
        <w:rPr>
          <w:lang w:val="hr-BA"/>
        </w:rPr>
      </w:pPr>
      <w:r>
        <w:rPr>
          <w:lang w:val="hr-BA"/>
        </w:rPr>
        <w:t>Promijeni bilance zemljine radijacije uslijed antropogenog staklenik-</w:t>
      </w:r>
      <w:r w:rsidR="00051817">
        <w:rPr>
          <w:lang w:val="hr-BA"/>
        </w:rPr>
        <w:t>efekta što je povezano s promjenim globalne klime,odnosno globalnim zagrijavanjem nižih slojeva troposfere</w:t>
      </w:r>
    </w:p>
    <w:p w:rsidR="00051817" w:rsidRDefault="00051817" w:rsidP="008D35ED">
      <w:pPr>
        <w:pStyle w:val="ListParagraph"/>
        <w:numPr>
          <w:ilvl w:val="0"/>
          <w:numId w:val="4"/>
        </w:numPr>
        <w:spacing w:line="276" w:lineRule="auto"/>
        <w:jc w:val="both"/>
        <w:rPr>
          <w:lang w:val="hr-BA"/>
        </w:rPr>
      </w:pPr>
      <w:r>
        <w:rPr>
          <w:lang w:val="hr-BA"/>
        </w:rPr>
        <w:t>Promjene ozonskog sadržaja atmosfere, koji s jedne strane utječe na intezitet zračenja na zemljinu površinu i filtriranje škodljivog UV-zračenja, a s druge strane ozon predstavlja važan staklenik- plin.</w:t>
      </w:r>
    </w:p>
    <w:p w:rsidR="00051817" w:rsidRDefault="00051817" w:rsidP="00B028EB">
      <w:pPr>
        <w:pStyle w:val="ListParagraph"/>
        <w:numPr>
          <w:ilvl w:val="0"/>
          <w:numId w:val="4"/>
        </w:numPr>
        <w:spacing w:line="276" w:lineRule="auto"/>
        <w:ind w:left="360"/>
        <w:jc w:val="both"/>
        <w:rPr>
          <w:lang w:val="hr-BA"/>
        </w:rPr>
      </w:pPr>
      <w:r>
        <w:rPr>
          <w:lang w:val="hr-BA"/>
        </w:rPr>
        <w:t>Promjeni oksidacijskog kapaciteta atmosfere zbog povećanja troposferske koncetracije ozona te utjecajem na bio- geo-kemisko cirkula</w:t>
      </w:r>
      <w:r w:rsidR="008D35ED">
        <w:rPr>
          <w:lang w:val="hr-BA"/>
        </w:rPr>
        <w:t xml:space="preserve">ciju ostalih, ekoloških važnih </w:t>
      </w:r>
      <w:r>
        <w:rPr>
          <w:lang w:val="hr-BA"/>
        </w:rPr>
        <w:t xml:space="preserve">supstanci u tragovima. </w:t>
      </w:r>
    </w:p>
    <w:p w:rsidR="008D35ED" w:rsidRDefault="008D35ED" w:rsidP="00B028EB">
      <w:pPr>
        <w:pStyle w:val="ListParagraph"/>
        <w:spacing w:line="276" w:lineRule="auto"/>
        <w:ind w:left="360"/>
        <w:jc w:val="both"/>
        <w:rPr>
          <w:lang w:val="hr-BA"/>
        </w:rPr>
      </w:pPr>
    </w:p>
    <w:p w:rsidR="00F00832" w:rsidRDefault="00051817" w:rsidP="00B028EB">
      <w:pPr>
        <w:spacing w:line="276" w:lineRule="auto"/>
        <w:ind w:left="360"/>
        <w:jc w:val="both"/>
        <w:rPr>
          <w:lang w:val="hr-BA"/>
        </w:rPr>
      </w:pPr>
      <w:r>
        <w:rPr>
          <w:lang w:val="hr-BA"/>
        </w:rPr>
        <w:t xml:space="preserve">Kod ocijene udjela pojedinih prometnih oblika u klimatskoj promjeni, zračnom </w:t>
      </w:r>
      <w:r w:rsidR="008D35ED">
        <w:rPr>
          <w:lang w:val="hr-BA"/>
        </w:rPr>
        <w:t>prometu pripada posebno mjesto.</w:t>
      </w:r>
      <w:r>
        <w:rPr>
          <w:lang w:val="hr-BA"/>
        </w:rPr>
        <w:t>I ako zračni promet u ukupnim emisijama CO</w:t>
      </w:r>
      <w:r>
        <w:rPr>
          <w:vertAlign w:val="subscript"/>
          <w:lang w:val="hr-BA"/>
        </w:rPr>
        <w:t>2</w:t>
      </w:r>
      <w:r>
        <w:rPr>
          <w:lang w:val="hr-BA"/>
        </w:rPr>
        <w:t>, NOx,CH</w:t>
      </w:r>
      <w:r>
        <w:rPr>
          <w:vertAlign w:val="subscript"/>
          <w:lang w:val="hr-BA"/>
        </w:rPr>
        <w:t>4</w:t>
      </w:r>
      <w:r>
        <w:rPr>
          <w:lang w:val="hr-BA"/>
        </w:rPr>
        <w:t xml:space="preserve"> i CO sudjeluju u kvantitativno malom obuhvatu, najznačajnija je polucija na visinama krstarećeg režima leta, odnosno u području tropopauze,gdje se zrakoplovi pojavljuju kao jedini antropogeni zagađivači.</w:t>
      </w:r>
    </w:p>
    <w:p w:rsidR="008D35ED" w:rsidRDefault="00051817" w:rsidP="00B028EB">
      <w:pPr>
        <w:spacing w:line="276" w:lineRule="auto"/>
        <w:ind w:left="360"/>
        <w:jc w:val="both"/>
        <w:rPr>
          <w:lang w:val="hr-BA"/>
        </w:rPr>
      </w:pPr>
      <w:r>
        <w:rPr>
          <w:lang w:val="hr-BA"/>
        </w:rPr>
        <w:t xml:space="preserve"> Te su visine (8-12 km)</w:t>
      </w:r>
      <w:r w:rsidR="00F00832">
        <w:rPr>
          <w:lang w:val="hr-BA"/>
        </w:rPr>
        <w:t xml:space="preserve"> označene u sljedećem:</w:t>
      </w:r>
    </w:p>
    <w:p w:rsidR="008D35ED" w:rsidRDefault="008D35ED" w:rsidP="00B028EB">
      <w:pPr>
        <w:spacing w:line="276" w:lineRule="auto"/>
        <w:ind w:left="360"/>
        <w:jc w:val="both"/>
        <w:rPr>
          <w:lang w:val="hr-BA"/>
        </w:rPr>
      </w:pPr>
    </w:p>
    <w:p w:rsidR="00F00832" w:rsidRPr="00F00832" w:rsidRDefault="00F00832" w:rsidP="00B028EB">
      <w:pPr>
        <w:pStyle w:val="ListParagraph"/>
        <w:numPr>
          <w:ilvl w:val="0"/>
          <w:numId w:val="5"/>
        </w:numPr>
        <w:spacing w:line="276" w:lineRule="auto"/>
        <w:ind w:left="720"/>
        <w:jc w:val="both"/>
        <w:rPr>
          <w:rFonts w:asciiTheme="minorHAnsi" w:hAnsiTheme="minorHAnsi" w:cstheme="minorBidi"/>
          <w:lang w:val="hr-BA"/>
        </w:rPr>
      </w:pPr>
      <w:r w:rsidRPr="00F00832">
        <w:rPr>
          <w:lang w:val="hr-BA"/>
        </w:rPr>
        <w:t xml:space="preserve">prirodno </w:t>
      </w:r>
      <w:r>
        <w:rPr>
          <w:lang w:val="hr-BA"/>
        </w:rPr>
        <w:t xml:space="preserve">uvjetovane koncetracije ovih plinova tragovima su vrlo male </w:t>
      </w:r>
    </w:p>
    <w:p w:rsidR="00F00832" w:rsidRPr="00F00832" w:rsidRDefault="00F00832" w:rsidP="00B028EB">
      <w:pPr>
        <w:pStyle w:val="ListParagraph"/>
        <w:numPr>
          <w:ilvl w:val="0"/>
          <w:numId w:val="5"/>
        </w:numPr>
        <w:spacing w:line="276" w:lineRule="auto"/>
        <w:ind w:left="720"/>
        <w:jc w:val="both"/>
        <w:rPr>
          <w:rFonts w:asciiTheme="minorHAnsi" w:hAnsiTheme="minorHAnsi" w:cstheme="minorBidi"/>
          <w:lang w:val="hr-BA"/>
        </w:rPr>
      </w:pPr>
      <w:r>
        <w:rPr>
          <w:lang w:val="hr-BA"/>
        </w:rPr>
        <w:t>vrijeme njihove rezistencije (zadržavanja) višestruko je veće nego u nižim slojevima troposfere.</w:t>
      </w:r>
    </w:p>
    <w:p w:rsidR="00F00832" w:rsidRPr="00B444B1" w:rsidRDefault="00F00832" w:rsidP="00B028EB">
      <w:pPr>
        <w:pStyle w:val="ListParagraph"/>
        <w:numPr>
          <w:ilvl w:val="0"/>
          <w:numId w:val="5"/>
        </w:numPr>
        <w:spacing w:line="276" w:lineRule="auto"/>
        <w:ind w:left="720"/>
        <w:jc w:val="both"/>
        <w:rPr>
          <w:rFonts w:asciiTheme="minorHAnsi" w:hAnsiTheme="minorHAnsi" w:cstheme="minorBidi"/>
          <w:lang w:val="hr-BA"/>
        </w:rPr>
      </w:pPr>
      <w:r>
        <w:rPr>
          <w:lang w:val="hr-BA"/>
        </w:rPr>
        <w:t>izmjerene vrijednosti atmosferske temperature su najniže,pri čemu polucija ima veći utjecaj od analognih koncetracija pri površini zemlje.</w:t>
      </w:r>
    </w:p>
    <w:p w:rsidR="00B444B1" w:rsidRDefault="00B444B1" w:rsidP="00B028EB">
      <w:pPr>
        <w:pStyle w:val="ListParagraph"/>
        <w:spacing w:line="276" w:lineRule="auto"/>
        <w:ind w:left="1080"/>
        <w:jc w:val="both"/>
        <w:rPr>
          <w:lang w:val="hr-BA"/>
        </w:rPr>
      </w:pPr>
    </w:p>
    <w:p w:rsidR="00B444B1" w:rsidRDefault="00B444B1" w:rsidP="00B028EB">
      <w:pPr>
        <w:pStyle w:val="ListParagraph"/>
        <w:spacing w:line="276" w:lineRule="auto"/>
        <w:ind w:left="0"/>
        <w:jc w:val="both"/>
        <w:rPr>
          <w:lang w:val="hr-BA"/>
        </w:rPr>
      </w:pPr>
      <w:r>
        <w:rPr>
          <w:lang w:val="hr-BA"/>
        </w:rPr>
        <w:t>Svijetsko zrakoplovstvo sudjeluje s 2-3% u ukupnoj potrošnji fosilnih goriva odnosno oko 12% potrošnje u transportnom sektoru. U posljednjih je 30 godina udvostručena iskoristivost avionskog goriva po putničkom kilometru (efikasnost potrošnje) povećanjem faktora punjenja te usavršavanja ajrodinamike zrakoplova i poglavito tehnologije zrakoplovnih motora.</w:t>
      </w:r>
    </w:p>
    <w:p w:rsidR="00B444B1" w:rsidRPr="00F00832" w:rsidRDefault="00B444B1" w:rsidP="00B028EB">
      <w:pPr>
        <w:pStyle w:val="ListParagraph"/>
        <w:spacing w:line="276" w:lineRule="auto"/>
        <w:ind w:left="1080"/>
        <w:jc w:val="both"/>
        <w:rPr>
          <w:lang w:val="hr-BA"/>
        </w:rPr>
      </w:pPr>
    </w:p>
    <w:p w:rsidR="00B444B1" w:rsidRDefault="00B444B1" w:rsidP="0009773B">
      <w:pPr>
        <w:ind w:left="720"/>
        <w:jc w:val="center"/>
        <w:rPr>
          <w:lang w:val="hr-BA"/>
        </w:rPr>
      </w:pPr>
      <w:r w:rsidRPr="00B444B1">
        <w:rPr>
          <w:noProof/>
        </w:rPr>
        <w:lastRenderedPageBreak/>
        <w:drawing>
          <wp:inline distT="0" distB="0" distL="0" distR="0">
            <wp:extent cx="4352290" cy="3182620"/>
            <wp:effectExtent l="19050" t="0" r="0" b="0"/>
            <wp:docPr id="2" name="Picture 2" descr="http://www.atag.org/avenv/images/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ag.org/avenv/images/14b.jpg"/>
                    <pic:cNvPicPr>
                      <a:picLocks noChangeAspect="1" noChangeArrowheads="1"/>
                    </pic:cNvPicPr>
                  </pic:nvPicPr>
                  <pic:blipFill>
                    <a:blip r:embed="rId10" r:link="rId11" cstate="print"/>
                    <a:srcRect/>
                    <a:stretch>
                      <a:fillRect/>
                    </a:stretch>
                  </pic:blipFill>
                  <pic:spPr bwMode="auto">
                    <a:xfrm>
                      <a:off x="0" y="0"/>
                      <a:ext cx="4352290" cy="3182620"/>
                    </a:xfrm>
                    <a:prstGeom prst="rect">
                      <a:avLst/>
                    </a:prstGeom>
                    <a:noFill/>
                    <a:ln w="9525">
                      <a:noFill/>
                      <a:miter lim="800000"/>
                      <a:headEnd/>
                      <a:tailEnd/>
                    </a:ln>
                  </pic:spPr>
                </pic:pic>
              </a:graphicData>
            </a:graphic>
          </wp:inline>
        </w:drawing>
      </w:r>
    </w:p>
    <w:p w:rsidR="00B444B1" w:rsidRDefault="00B444B1" w:rsidP="00B444B1">
      <w:pPr>
        <w:ind w:left="720"/>
        <w:jc w:val="both"/>
        <w:rPr>
          <w:lang w:val="hr-BA"/>
        </w:rPr>
      </w:pPr>
    </w:p>
    <w:p w:rsidR="0009773B" w:rsidRPr="0009773B" w:rsidRDefault="00B444B1" w:rsidP="0009773B">
      <w:pPr>
        <w:spacing w:line="276" w:lineRule="auto"/>
        <w:ind w:left="720"/>
        <w:jc w:val="center"/>
        <w:rPr>
          <w:i/>
          <w:lang w:val="hr-BA"/>
        </w:rPr>
      </w:pPr>
      <w:r w:rsidRPr="0009773B">
        <w:rPr>
          <w:i/>
          <w:lang w:val="hr-BA"/>
        </w:rPr>
        <w:t>Slika 2. Efikasnost potrošnje zrakoplovnog goriva (referentna 1976 godina)</w:t>
      </w:r>
    </w:p>
    <w:p w:rsidR="0009773B" w:rsidRDefault="0009773B" w:rsidP="0009773B">
      <w:pPr>
        <w:spacing w:line="276" w:lineRule="auto"/>
        <w:ind w:left="720"/>
        <w:jc w:val="both"/>
        <w:rPr>
          <w:lang w:val="hr-BA"/>
        </w:rPr>
      </w:pPr>
    </w:p>
    <w:p w:rsidR="00B444B1" w:rsidRDefault="00B444B1" w:rsidP="0009773B">
      <w:pPr>
        <w:spacing w:line="276" w:lineRule="auto"/>
        <w:ind w:left="720"/>
        <w:jc w:val="both"/>
        <w:rPr>
          <w:lang w:val="hr-BA"/>
        </w:rPr>
      </w:pPr>
      <w:r>
        <w:rPr>
          <w:lang w:val="hr-BA"/>
        </w:rPr>
        <w:t>Na zračni promet odnosi se 2-3% ukupne CO</w:t>
      </w:r>
      <w:r>
        <w:rPr>
          <w:vertAlign w:val="subscript"/>
          <w:lang w:val="hr-BA"/>
        </w:rPr>
        <w:t>2</w:t>
      </w:r>
      <w:r>
        <w:rPr>
          <w:lang w:val="hr-BA"/>
        </w:rPr>
        <w:t xml:space="preserve"> emisije umjetovane sagorijevanjem fosilnih goriva odnosno oko 12% ukupne prometom uvjetovane CO</w:t>
      </w:r>
      <w:r>
        <w:rPr>
          <w:vertAlign w:val="subscript"/>
          <w:lang w:val="hr-BA"/>
        </w:rPr>
        <w:t xml:space="preserve">2 </w:t>
      </w:r>
      <w:r>
        <w:rPr>
          <w:lang w:val="hr-BA"/>
        </w:rPr>
        <w:t>emisije.</w:t>
      </w:r>
    </w:p>
    <w:p w:rsidR="00B444B1" w:rsidRDefault="00B444B1" w:rsidP="00B444B1">
      <w:pPr>
        <w:ind w:left="720"/>
        <w:jc w:val="both"/>
        <w:rPr>
          <w:lang w:val="hr-BA"/>
        </w:rPr>
      </w:pPr>
    </w:p>
    <w:p w:rsidR="00B444B1" w:rsidRDefault="00B444B1" w:rsidP="0009773B">
      <w:pPr>
        <w:ind w:left="720"/>
        <w:jc w:val="center"/>
        <w:rPr>
          <w:lang w:val="hr-BA"/>
        </w:rPr>
      </w:pPr>
      <w:r w:rsidRPr="00B444B1">
        <w:rPr>
          <w:noProof/>
        </w:rPr>
        <w:drawing>
          <wp:inline distT="0" distB="0" distL="0" distR="0">
            <wp:extent cx="4237990" cy="3129915"/>
            <wp:effectExtent l="19050" t="0" r="0" b="0"/>
            <wp:docPr id="3" name="Picture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12" cstate="print"/>
                    <a:srcRect/>
                    <a:stretch>
                      <a:fillRect/>
                    </a:stretch>
                  </pic:blipFill>
                  <pic:spPr bwMode="auto">
                    <a:xfrm>
                      <a:off x="0" y="0"/>
                      <a:ext cx="4237990" cy="3129915"/>
                    </a:xfrm>
                    <a:prstGeom prst="rect">
                      <a:avLst/>
                    </a:prstGeom>
                    <a:noFill/>
                    <a:ln w="9525">
                      <a:noFill/>
                      <a:miter lim="800000"/>
                      <a:headEnd/>
                      <a:tailEnd/>
                    </a:ln>
                  </pic:spPr>
                </pic:pic>
              </a:graphicData>
            </a:graphic>
          </wp:inline>
        </w:drawing>
      </w:r>
    </w:p>
    <w:p w:rsidR="008D35ED" w:rsidRDefault="008D35ED" w:rsidP="008D35ED">
      <w:pPr>
        <w:ind w:left="720"/>
        <w:jc w:val="both"/>
        <w:rPr>
          <w:lang w:val="hr-BA"/>
        </w:rPr>
      </w:pPr>
    </w:p>
    <w:p w:rsidR="00B444B1" w:rsidRPr="0009773B" w:rsidRDefault="00B444B1" w:rsidP="0009773B">
      <w:pPr>
        <w:spacing w:line="276" w:lineRule="auto"/>
        <w:ind w:left="720"/>
        <w:jc w:val="center"/>
        <w:rPr>
          <w:i/>
          <w:lang w:val="hr-BA"/>
        </w:rPr>
      </w:pPr>
      <w:r w:rsidRPr="0009773B">
        <w:rPr>
          <w:i/>
          <w:lang w:val="hr-BA"/>
        </w:rPr>
        <w:t>Slika 3. Segmentacija prometom uvjetovane CO</w:t>
      </w:r>
      <w:r w:rsidRPr="0009773B">
        <w:rPr>
          <w:i/>
          <w:vertAlign w:val="subscript"/>
          <w:lang w:val="hr-BA"/>
        </w:rPr>
        <w:t>2</w:t>
      </w:r>
      <w:r w:rsidRPr="0009773B">
        <w:rPr>
          <w:i/>
          <w:lang w:val="hr-BA"/>
        </w:rPr>
        <w:t xml:space="preserve"> emisije.</w:t>
      </w:r>
    </w:p>
    <w:p w:rsidR="008D35ED" w:rsidRDefault="008D35ED" w:rsidP="008D35ED">
      <w:pPr>
        <w:spacing w:line="276" w:lineRule="auto"/>
        <w:ind w:left="720"/>
        <w:jc w:val="both"/>
        <w:rPr>
          <w:lang w:val="hr-BA"/>
        </w:rPr>
      </w:pPr>
    </w:p>
    <w:p w:rsidR="00B444B1" w:rsidRDefault="00B444B1" w:rsidP="008D35ED">
      <w:pPr>
        <w:spacing w:line="276" w:lineRule="auto"/>
        <w:ind w:left="720"/>
        <w:jc w:val="both"/>
        <w:rPr>
          <w:lang w:val="hr-BA"/>
        </w:rPr>
      </w:pPr>
      <w:r>
        <w:rPr>
          <w:lang w:val="hr-BA"/>
        </w:rPr>
        <w:t>U antropogenoj produkciji stakleničkih plinova te konzekvento utjecaju na globalnu klimatsku promjenu, zrakoplovstvu se prepisuje udio od 3,5</w:t>
      </w:r>
      <w:r w:rsidR="00AC5379">
        <w:rPr>
          <w:lang w:val="hr-BA"/>
        </w:rPr>
        <w:t>%.</w:t>
      </w:r>
    </w:p>
    <w:p w:rsidR="00AC5379" w:rsidRDefault="00AC5379" w:rsidP="0009773B">
      <w:pPr>
        <w:ind w:left="720"/>
        <w:jc w:val="center"/>
        <w:rPr>
          <w:lang w:val="hr-BA"/>
        </w:rPr>
      </w:pPr>
      <w:r w:rsidRPr="00AC5379">
        <w:rPr>
          <w:noProof/>
        </w:rPr>
        <w:lastRenderedPageBreak/>
        <w:drawing>
          <wp:inline distT="0" distB="0" distL="0" distR="0">
            <wp:extent cx="5416826" cy="4234069"/>
            <wp:effectExtent l="0" t="0" r="0" b="0"/>
            <wp:docPr id="7"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5379" w:rsidRPr="0009773B" w:rsidRDefault="00AC5379" w:rsidP="008D35ED">
      <w:pPr>
        <w:spacing w:line="276" w:lineRule="auto"/>
        <w:ind w:left="720"/>
        <w:jc w:val="center"/>
        <w:rPr>
          <w:i/>
          <w:lang w:val="hr-BA"/>
        </w:rPr>
      </w:pPr>
      <w:r w:rsidRPr="0009773B">
        <w:rPr>
          <w:i/>
          <w:lang w:val="hr-BA"/>
        </w:rPr>
        <w:t>Slika 4. Izvori populacije stakleničkih plinova ( NOx.,HC.,CO)</w:t>
      </w:r>
    </w:p>
    <w:p w:rsidR="0009773B" w:rsidRDefault="0009773B" w:rsidP="008D35ED">
      <w:pPr>
        <w:spacing w:line="276" w:lineRule="auto"/>
        <w:ind w:left="720"/>
        <w:jc w:val="center"/>
        <w:rPr>
          <w:lang w:val="hr-BA"/>
        </w:rPr>
      </w:pPr>
    </w:p>
    <w:p w:rsidR="00F12380" w:rsidRDefault="00F12380" w:rsidP="008D35ED">
      <w:pPr>
        <w:spacing w:line="276" w:lineRule="auto"/>
        <w:jc w:val="both"/>
        <w:rPr>
          <w:lang w:val="hr-BA"/>
        </w:rPr>
      </w:pPr>
      <w:r>
        <w:rPr>
          <w:lang w:val="hr-BA"/>
        </w:rPr>
        <w:t>Količina vodene pare polučene zrakoplovima zanemariva je u usporedbi sudjelom vodene pare prenesene u atmosferu isparavanjem na zemljinoj površini, ali je znakovito da vodena para u stratosferi i na gornjoj granici tropopauze, gdje ujedno ima iznimno štetno djelovanje i u usporedbi sa ostalim staklenik/plinovima dominirajući uzročni udjel, potječe isključivo od zrakoplova. Količina emitiranog dušik – oksida pretežno na visinama krstarenja, čini udio zračnog prometa od samo 3% u ukupnim antropogenim NOx – emisijama, ali je ta količina istog rada veličine kao i prirodna polucija ovog plina iz stratosfere u troposferu. Zračnim prometom uvjetovani udio  u atmosferskom sadržaju CO, CH</w:t>
      </w:r>
      <w:r>
        <w:rPr>
          <w:vertAlign w:val="subscript"/>
          <w:lang w:val="hr-BA"/>
        </w:rPr>
        <w:t>4</w:t>
      </w:r>
      <w:r>
        <w:rPr>
          <w:lang w:val="hr-BA"/>
        </w:rPr>
        <w:t xml:space="preserve"> SO</w:t>
      </w:r>
      <w:r>
        <w:rPr>
          <w:vertAlign w:val="subscript"/>
          <w:lang w:val="hr-BA"/>
        </w:rPr>
        <w:t>2</w:t>
      </w:r>
      <w:r>
        <w:rPr>
          <w:lang w:val="hr-BA"/>
        </w:rPr>
        <w:t xml:space="preserve"> je neznatan. </w:t>
      </w:r>
    </w:p>
    <w:p w:rsidR="00AC5379" w:rsidRDefault="00F12380" w:rsidP="00C437A8">
      <w:pPr>
        <w:spacing w:line="276" w:lineRule="auto"/>
        <w:jc w:val="both"/>
        <w:rPr>
          <w:lang w:val="hr-BA"/>
        </w:rPr>
      </w:pPr>
      <w:r>
        <w:rPr>
          <w:lang w:val="hr-BA"/>
        </w:rPr>
        <w:t xml:space="preserve">    </w:t>
      </w:r>
    </w:p>
    <w:p w:rsidR="00F12380" w:rsidRDefault="00AC5379" w:rsidP="00C437A8">
      <w:pPr>
        <w:spacing w:line="276" w:lineRule="auto"/>
        <w:jc w:val="both"/>
        <w:rPr>
          <w:lang w:val="hr-BA"/>
        </w:rPr>
      </w:pPr>
      <w:r>
        <w:rPr>
          <w:lang w:val="hr-BA"/>
        </w:rPr>
        <w:t xml:space="preserve"> </w:t>
      </w: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Default="0009773B" w:rsidP="00C437A8">
      <w:pPr>
        <w:spacing w:line="276" w:lineRule="auto"/>
        <w:jc w:val="both"/>
        <w:rPr>
          <w:lang w:val="hr-BA"/>
        </w:rPr>
      </w:pPr>
    </w:p>
    <w:p w:rsidR="0009773B" w:rsidRPr="00B444B1" w:rsidRDefault="0009773B" w:rsidP="00C437A8">
      <w:pPr>
        <w:spacing w:line="276" w:lineRule="auto"/>
        <w:jc w:val="both"/>
        <w:rPr>
          <w:lang w:val="hr-BA"/>
        </w:rPr>
      </w:pPr>
    </w:p>
    <w:tbl>
      <w:tblPr>
        <w:tblW w:w="0" w:type="auto"/>
        <w:tblInd w:w="108" w:type="dxa"/>
        <w:tblLayout w:type="fixed"/>
        <w:tblLook w:val="0000"/>
      </w:tblPr>
      <w:tblGrid>
        <w:gridCol w:w="1418"/>
        <w:gridCol w:w="1525"/>
        <w:gridCol w:w="1701"/>
        <w:gridCol w:w="4428"/>
      </w:tblGrid>
      <w:tr w:rsidR="00F12380" w:rsidRPr="00396155" w:rsidTr="00C437A8">
        <w:trPr>
          <w:trHeight w:val="53"/>
        </w:trPr>
        <w:tc>
          <w:tcPr>
            <w:tcW w:w="9072" w:type="dxa"/>
            <w:gridSpan w:val="4"/>
            <w:tcBorders>
              <w:top w:val="single" w:sz="12" w:space="0" w:color="auto"/>
              <w:left w:val="single" w:sz="12" w:space="0" w:color="auto"/>
              <w:bottom w:val="double" w:sz="6" w:space="0" w:color="auto"/>
              <w:right w:val="single" w:sz="12"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u w:val="single"/>
              </w:rPr>
              <w:lastRenderedPageBreak/>
              <w:t>POTROŠNJA GORIVA</w:t>
            </w:r>
          </w:p>
        </w:tc>
      </w:tr>
      <w:tr w:rsidR="00F12380" w:rsidRPr="00396155" w:rsidTr="00C437A8">
        <w:tc>
          <w:tcPr>
            <w:tcW w:w="2943" w:type="dxa"/>
            <w:gridSpan w:val="2"/>
            <w:tcBorders>
              <w:left w:val="single" w:sz="12" w:space="0" w:color="auto"/>
              <w:bottom w:val="single" w:sz="6"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Zračni promet (mln. t/god)</w:t>
            </w:r>
          </w:p>
        </w:tc>
        <w:tc>
          <w:tcPr>
            <w:tcW w:w="6129" w:type="dxa"/>
            <w:gridSpan w:val="2"/>
            <w:tcBorders>
              <w:left w:val="nil"/>
              <w:bottom w:val="single" w:sz="6" w:space="0" w:color="auto"/>
              <w:right w:val="single" w:sz="12"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Ukupno (mln. t/god)</w:t>
            </w:r>
          </w:p>
        </w:tc>
      </w:tr>
      <w:tr w:rsidR="00F12380" w:rsidRPr="00396155" w:rsidTr="00C437A8">
        <w:tc>
          <w:tcPr>
            <w:tcW w:w="2943" w:type="dxa"/>
            <w:gridSpan w:val="2"/>
            <w:tcBorders>
              <w:left w:val="single" w:sz="12"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176</w:t>
            </w:r>
          </w:p>
        </w:tc>
        <w:tc>
          <w:tcPr>
            <w:tcW w:w="6129" w:type="dxa"/>
            <w:gridSpan w:val="2"/>
            <w:tcBorders>
              <w:left w:val="nil"/>
              <w:right w:val="single" w:sz="12"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3140</w:t>
            </w:r>
          </w:p>
        </w:tc>
      </w:tr>
      <w:tr w:rsidR="00F12380" w:rsidRPr="00396155" w:rsidTr="00C437A8">
        <w:tc>
          <w:tcPr>
            <w:tcW w:w="9072" w:type="dxa"/>
            <w:gridSpan w:val="4"/>
            <w:tcBorders>
              <w:top w:val="double" w:sz="6" w:space="0" w:color="auto"/>
              <w:left w:val="single" w:sz="12" w:space="0" w:color="auto"/>
              <w:bottom w:val="double" w:sz="6" w:space="0" w:color="auto"/>
              <w:right w:val="single" w:sz="12"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u w:val="single"/>
              </w:rPr>
              <w:t>EMISIJE</w:t>
            </w:r>
          </w:p>
        </w:tc>
      </w:tr>
      <w:tr w:rsidR="00F12380" w:rsidRPr="00396155" w:rsidTr="00C437A8">
        <w:trPr>
          <w:trHeight w:val="546"/>
        </w:trPr>
        <w:tc>
          <w:tcPr>
            <w:tcW w:w="1418" w:type="dxa"/>
            <w:tcBorders>
              <w:left w:val="single" w:sz="12" w:space="0" w:color="auto"/>
              <w:bottom w:val="double" w:sz="6" w:space="0" w:color="auto"/>
              <w:right w:val="doub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Polutant</w:t>
            </w:r>
          </w:p>
        </w:tc>
        <w:tc>
          <w:tcPr>
            <w:tcW w:w="1525" w:type="dxa"/>
            <w:tcBorders>
              <w:left w:val="nil"/>
              <w:bottom w:val="double" w:sz="6"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Zračni promet (mln. t/god)</w:t>
            </w:r>
          </w:p>
        </w:tc>
        <w:tc>
          <w:tcPr>
            <w:tcW w:w="1701" w:type="dxa"/>
            <w:tcBorders>
              <w:left w:val="nil"/>
              <w:bottom w:val="double" w:sz="6" w:space="0" w:color="auto"/>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Ostali izvori    (mln. t/god)</w:t>
            </w:r>
          </w:p>
        </w:tc>
        <w:tc>
          <w:tcPr>
            <w:tcW w:w="4428" w:type="dxa"/>
            <w:tcBorders>
              <w:left w:val="nil"/>
              <w:bottom w:val="double" w:sz="6" w:space="0" w:color="auto"/>
              <w:right w:val="single" w:sz="12"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Izvor</w:t>
            </w:r>
          </w:p>
        </w:tc>
      </w:tr>
      <w:tr w:rsidR="00F12380" w:rsidRPr="00396155" w:rsidTr="00C437A8">
        <w:tc>
          <w:tcPr>
            <w:tcW w:w="1418" w:type="dxa"/>
            <w:tcBorders>
              <w:left w:val="single" w:sz="12"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CO</w:t>
            </w:r>
            <w:r w:rsidRPr="00396155">
              <w:rPr>
                <w:rFonts w:ascii="Arial" w:hAnsi="Arial" w:cs="Arial"/>
                <w:b/>
                <w:sz w:val="20"/>
                <w:szCs w:val="20"/>
                <w:vertAlign w:val="subscript"/>
              </w:rPr>
              <w:t>2</w:t>
            </w:r>
          </w:p>
        </w:tc>
        <w:tc>
          <w:tcPr>
            <w:tcW w:w="1525" w:type="dxa"/>
            <w:tcBorders>
              <w:left w:val="nil"/>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554</w:t>
            </w:r>
          </w:p>
        </w:tc>
        <w:tc>
          <w:tcPr>
            <w:tcW w:w="1701" w:type="dxa"/>
            <w:tcBorders>
              <w:left w:val="nil"/>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20900</w:t>
            </w:r>
          </w:p>
        </w:tc>
        <w:tc>
          <w:tcPr>
            <w:tcW w:w="4428" w:type="dxa"/>
            <w:tcBorders>
              <w:left w:val="nil"/>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Izgaranje fosilnih goriva</w:t>
            </w:r>
          </w:p>
        </w:tc>
      </w:tr>
      <w:tr w:rsidR="00F12380" w:rsidRPr="00396155" w:rsidTr="00C437A8">
        <w:tc>
          <w:tcPr>
            <w:tcW w:w="1418" w:type="dxa"/>
            <w:tcBorders>
              <w:top w:val="single" w:sz="6" w:space="0" w:color="auto"/>
              <w:left w:val="single" w:sz="12" w:space="0" w:color="auto"/>
              <w:bottom w:val="single" w:sz="6"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H</w:t>
            </w:r>
            <w:r w:rsidRPr="00396155">
              <w:rPr>
                <w:rFonts w:ascii="Arial" w:hAnsi="Arial" w:cs="Arial"/>
                <w:b/>
                <w:sz w:val="20"/>
                <w:szCs w:val="20"/>
                <w:vertAlign w:val="subscript"/>
              </w:rPr>
              <w:t>2</w:t>
            </w:r>
            <w:r w:rsidRPr="00396155">
              <w:rPr>
                <w:rFonts w:ascii="Arial" w:hAnsi="Arial" w:cs="Arial"/>
                <w:b/>
                <w:sz w:val="20"/>
                <w:szCs w:val="20"/>
              </w:rPr>
              <w:t>O</w:t>
            </w:r>
          </w:p>
        </w:tc>
        <w:tc>
          <w:tcPr>
            <w:tcW w:w="1525" w:type="dxa"/>
            <w:tcBorders>
              <w:top w:val="single" w:sz="6" w:space="0" w:color="auto"/>
              <w:left w:val="nil"/>
              <w:bottom w:val="single" w:sz="6"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222</w:t>
            </w:r>
          </w:p>
        </w:tc>
        <w:tc>
          <w:tcPr>
            <w:tcW w:w="1701" w:type="dxa"/>
            <w:tcBorders>
              <w:top w:val="single" w:sz="6" w:space="0" w:color="auto"/>
              <w:left w:val="nil"/>
              <w:bottom w:val="single" w:sz="6" w:space="0" w:color="auto"/>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45              525000</w:t>
            </w:r>
          </w:p>
        </w:tc>
        <w:tc>
          <w:tcPr>
            <w:tcW w:w="4428" w:type="dxa"/>
            <w:tcBorders>
              <w:top w:val="single" w:sz="6" w:space="0" w:color="auto"/>
              <w:left w:val="nil"/>
              <w:bottom w:val="single" w:sz="6" w:space="0" w:color="auto"/>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Oksidacija metana u stratosferu           Isparavanje sa zemljine površine</w:t>
            </w:r>
          </w:p>
        </w:tc>
      </w:tr>
      <w:tr w:rsidR="00F12380" w:rsidRPr="00396155" w:rsidTr="00C437A8">
        <w:tc>
          <w:tcPr>
            <w:tcW w:w="1418" w:type="dxa"/>
            <w:tcBorders>
              <w:left w:val="single" w:sz="12"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NO</w:t>
            </w:r>
            <w:r w:rsidRPr="00396155">
              <w:rPr>
                <w:rFonts w:ascii="Arial" w:hAnsi="Arial" w:cs="Arial"/>
                <w:b/>
                <w:sz w:val="20"/>
                <w:szCs w:val="20"/>
                <w:vertAlign w:val="subscript"/>
              </w:rPr>
              <w:t>x</w:t>
            </w:r>
          </w:p>
        </w:tc>
        <w:tc>
          <w:tcPr>
            <w:tcW w:w="1525" w:type="dxa"/>
            <w:tcBorders>
              <w:left w:val="nil"/>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3,2</w:t>
            </w:r>
          </w:p>
        </w:tc>
        <w:tc>
          <w:tcPr>
            <w:tcW w:w="1701" w:type="dxa"/>
            <w:tcBorders>
              <w:left w:val="nil"/>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 xml:space="preserve">2,9 </w:t>
            </w:r>
            <w:r w:rsidRPr="00396155">
              <w:rPr>
                <w:rFonts w:ascii="Arial" w:hAnsi="Arial" w:cs="Arial"/>
                <w:sz w:val="20"/>
                <w:szCs w:val="20"/>
              </w:rPr>
              <w:sym w:font="Symbol" w:char="F0B1"/>
            </w:r>
            <w:r w:rsidRPr="00396155">
              <w:rPr>
                <w:rFonts w:ascii="Arial" w:hAnsi="Arial" w:cs="Arial"/>
                <w:sz w:val="20"/>
                <w:szCs w:val="20"/>
              </w:rPr>
              <w:t xml:space="preserve"> 1,4            90 </w:t>
            </w:r>
            <w:r w:rsidRPr="00396155">
              <w:rPr>
                <w:rFonts w:ascii="Arial" w:hAnsi="Arial" w:cs="Arial"/>
                <w:sz w:val="20"/>
                <w:szCs w:val="20"/>
              </w:rPr>
              <w:sym w:font="Symbol" w:char="F0B1"/>
            </w:r>
            <w:r w:rsidRPr="00396155">
              <w:rPr>
                <w:rFonts w:ascii="Arial" w:hAnsi="Arial" w:cs="Arial"/>
                <w:sz w:val="20"/>
                <w:szCs w:val="20"/>
              </w:rPr>
              <w:t xml:space="preserve"> 35</w:t>
            </w:r>
          </w:p>
        </w:tc>
        <w:tc>
          <w:tcPr>
            <w:tcW w:w="4428" w:type="dxa"/>
            <w:tcBorders>
              <w:left w:val="nil"/>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Transfer stratosfera - troposfera         Antropogeni izvori</w:t>
            </w:r>
          </w:p>
        </w:tc>
      </w:tr>
      <w:tr w:rsidR="00F12380" w:rsidRPr="00396155" w:rsidTr="00C437A8">
        <w:tc>
          <w:tcPr>
            <w:tcW w:w="1418" w:type="dxa"/>
            <w:tcBorders>
              <w:top w:val="single" w:sz="6" w:space="0" w:color="auto"/>
              <w:left w:val="single" w:sz="12" w:space="0" w:color="auto"/>
              <w:bottom w:val="single" w:sz="6"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CO</w:t>
            </w:r>
          </w:p>
        </w:tc>
        <w:tc>
          <w:tcPr>
            <w:tcW w:w="1525" w:type="dxa"/>
            <w:tcBorders>
              <w:top w:val="single" w:sz="6" w:space="0" w:color="auto"/>
              <w:left w:val="nil"/>
              <w:bottom w:val="single" w:sz="6"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0,26</w:t>
            </w:r>
          </w:p>
        </w:tc>
        <w:tc>
          <w:tcPr>
            <w:tcW w:w="1701" w:type="dxa"/>
            <w:tcBorders>
              <w:top w:val="single" w:sz="6" w:space="0" w:color="auto"/>
              <w:left w:val="nil"/>
              <w:bottom w:val="single" w:sz="6" w:space="0" w:color="auto"/>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 xml:space="preserve">600 </w:t>
            </w:r>
            <w:r w:rsidRPr="00396155">
              <w:rPr>
                <w:rFonts w:ascii="Arial" w:hAnsi="Arial" w:cs="Arial"/>
                <w:sz w:val="20"/>
                <w:szCs w:val="20"/>
              </w:rPr>
              <w:sym w:font="Symbol" w:char="F0B1"/>
            </w:r>
            <w:r w:rsidRPr="00396155">
              <w:rPr>
                <w:rFonts w:ascii="Arial" w:hAnsi="Arial" w:cs="Arial"/>
                <w:sz w:val="20"/>
                <w:szCs w:val="20"/>
              </w:rPr>
              <w:t xml:space="preserve"> 300        1490</w:t>
            </w:r>
          </w:p>
        </w:tc>
        <w:tc>
          <w:tcPr>
            <w:tcW w:w="4428" w:type="dxa"/>
            <w:tcBorders>
              <w:top w:val="single" w:sz="6" w:space="0" w:color="auto"/>
              <w:left w:val="nil"/>
              <w:bottom w:val="single" w:sz="6" w:space="0" w:color="auto"/>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Oksidacija metana                              Antropogeni izvori</w:t>
            </w:r>
          </w:p>
        </w:tc>
      </w:tr>
      <w:tr w:rsidR="00F12380" w:rsidRPr="00396155" w:rsidTr="00C437A8">
        <w:tc>
          <w:tcPr>
            <w:tcW w:w="1418" w:type="dxa"/>
            <w:tcBorders>
              <w:left w:val="single" w:sz="12"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CH</w:t>
            </w:r>
          </w:p>
        </w:tc>
        <w:tc>
          <w:tcPr>
            <w:tcW w:w="1525" w:type="dxa"/>
            <w:tcBorders>
              <w:left w:val="nil"/>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0,1</w:t>
            </w:r>
          </w:p>
        </w:tc>
        <w:tc>
          <w:tcPr>
            <w:tcW w:w="1701" w:type="dxa"/>
            <w:tcBorders>
              <w:left w:val="nil"/>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90</w:t>
            </w:r>
          </w:p>
        </w:tc>
        <w:tc>
          <w:tcPr>
            <w:tcW w:w="4428" w:type="dxa"/>
            <w:tcBorders>
              <w:left w:val="nil"/>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Antropogeni izvori</w:t>
            </w:r>
          </w:p>
        </w:tc>
      </w:tr>
      <w:tr w:rsidR="00F12380" w:rsidRPr="00396155" w:rsidTr="00C437A8">
        <w:trPr>
          <w:trHeight w:val="343"/>
        </w:trPr>
        <w:tc>
          <w:tcPr>
            <w:tcW w:w="1418" w:type="dxa"/>
            <w:tcBorders>
              <w:top w:val="single" w:sz="6" w:space="0" w:color="auto"/>
              <w:left w:val="single" w:sz="12" w:space="0" w:color="auto"/>
              <w:bottom w:val="single" w:sz="6"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Čađa</w:t>
            </w:r>
          </w:p>
        </w:tc>
        <w:tc>
          <w:tcPr>
            <w:tcW w:w="1525" w:type="dxa"/>
            <w:tcBorders>
              <w:top w:val="single" w:sz="6" w:space="0" w:color="auto"/>
              <w:left w:val="nil"/>
              <w:bottom w:val="single" w:sz="6"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0,0025</w:t>
            </w:r>
          </w:p>
        </w:tc>
        <w:tc>
          <w:tcPr>
            <w:tcW w:w="1701" w:type="dxa"/>
            <w:tcBorders>
              <w:top w:val="single" w:sz="6" w:space="0" w:color="auto"/>
              <w:left w:val="nil"/>
              <w:bottom w:val="single" w:sz="6" w:space="0" w:color="auto"/>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w:t>
            </w:r>
          </w:p>
        </w:tc>
        <w:tc>
          <w:tcPr>
            <w:tcW w:w="4428" w:type="dxa"/>
            <w:tcBorders>
              <w:top w:val="single" w:sz="6" w:space="0" w:color="auto"/>
              <w:left w:val="nil"/>
              <w:bottom w:val="single" w:sz="6" w:space="0" w:color="auto"/>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w:t>
            </w:r>
          </w:p>
        </w:tc>
      </w:tr>
      <w:tr w:rsidR="00F12380" w:rsidRPr="00396155" w:rsidTr="00C437A8">
        <w:trPr>
          <w:trHeight w:val="672"/>
        </w:trPr>
        <w:tc>
          <w:tcPr>
            <w:tcW w:w="1418" w:type="dxa"/>
            <w:tcBorders>
              <w:left w:val="single" w:sz="12" w:space="0" w:color="auto"/>
              <w:bottom w:val="single" w:sz="12" w:space="0" w:color="auto"/>
              <w:right w:val="double" w:sz="6" w:space="0" w:color="auto"/>
            </w:tcBorders>
            <w:vAlign w:val="center"/>
          </w:tcPr>
          <w:p w:rsidR="00F12380" w:rsidRPr="00396155" w:rsidRDefault="00F12380" w:rsidP="00C35812">
            <w:pPr>
              <w:jc w:val="center"/>
              <w:rPr>
                <w:rFonts w:ascii="Arial" w:hAnsi="Arial" w:cs="Arial"/>
                <w:b/>
                <w:sz w:val="20"/>
                <w:szCs w:val="20"/>
              </w:rPr>
            </w:pPr>
            <w:r w:rsidRPr="00396155">
              <w:rPr>
                <w:rFonts w:ascii="Arial" w:hAnsi="Arial" w:cs="Arial"/>
                <w:b/>
                <w:sz w:val="20"/>
                <w:szCs w:val="20"/>
              </w:rPr>
              <w:t>SO</w:t>
            </w:r>
            <w:r w:rsidRPr="00396155">
              <w:rPr>
                <w:rFonts w:ascii="Arial" w:hAnsi="Arial" w:cs="Arial"/>
                <w:b/>
                <w:sz w:val="20"/>
                <w:szCs w:val="20"/>
                <w:vertAlign w:val="subscript"/>
              </w:rPr>
              <w:t>2</w:t>
            </w:r>
          </w:p>
        </w:tc>
        <w:tc>
          <w:tcPr>
            <w:tcW w:w="1525" w:type="dxa"/>
            <w:tcBorders>
              <w:left w:val="nil"/>
              <w:bottom w:val="single" w:sz="12" w:space="0" w:color="auto"/>
              <w:right w:val="single"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0,176</w:t>
            </w:r>
          </w:p>
        </w:tc>
        <w:tc>
          <w:tcPr>
            <w:tcW w:w="1701" w:type="dxa"/>
            <w:tcBorders>
              <w:left w:val="nil"/>
              <w:bottom w:val="single" w:sz="12" w:space="0" w:color="auto"/>
              <w:right w:val="dotted" w:sz="6" w:space="0" w:color="auto"/>
            </w:tcBorders>
            <w:vAlign w:val="center"/>
          </w:tcPr>
          <w:p w:rsidR="00F12380" w:rsidRPr="00396155" w:rsidRDefault="00F12380" w:rsidP="00C35812">
            <w:pPr>
              <w:jc w:val="center"/>
              <w:rPr>
                <w:rFonts w:ascii="Arial" w:hAnsi="Arial" w:cs="Arial"/>
                <w:sz w:val="20"/>
                <w:szCs w:val="20"/>
              </w:rPr>
            </w:pPr>
            <w:r w:rsidRPr="00396155">
              <w:rPr>
                <w:rFonts w:ascii="Arial" w:hAnsi="Arial" w:cs="Arial"/>
                <w:sz w:val="20"/>
                <w:szCs w:val="20"/>
              </w:rPr>
              <w:t>0,0625             134</w:t>
            </w:r>
          </w:p>
        </w:tc>
        <w:tc>
          <w:tcPr>
            <w:tcW w:w="4428" w:type="dxa"/>
            <w:tcBorders>
              <w:left w:val="nil"/>
              <w:bottom w:val="single" w:sz="12" w:space="0" w:color="auto"/>
              <w:right w:val="single" w:sz="12" w:space="0" w:color="auto"/>
            </w:tcBorders>
            <w:vAlign w:val="center"/>
          </w:tcPr>
          <w:p w:rsidR="00F12380" w:rsidRPr="00396155" w:rsidRDefault="00F12380" w:rsidP="00C35812">
            <w:pPr>
              <w:rPr>
                <w:rFonts w:ascii="Arial" w:hAnsi="Arial" w:cs="Arial"/>
                <w:sz w:val="20"/>
                <w:szCs w:val="20"/>
              </w:rPr>
            </w:pPr>
            <w:r w:rsidRPr="00396155">
              <w:rPr>
                <w:rFonts w:ascii="Arial" w:hAnsi="Arial" w:cs="Arial"/>
                <w:sz w:val="20"/>
                <w:szCs w:val="20"/>
              </w:rPr>
              <w:t>Stratosferski aerosol                           Izgaranje fosilnih goriva</w:t>
            </w:r>
          </w:p>
        </w:tc>
      </w:tr>
    </w:tbl>
    <w:p w:rsidR="00C437A8" w:rsidRDefault="00C437A8" w:rsidP="00B444B1">
      <w:pPr>
        <w:ind w:left="720"/>
        <w:jc w:val="both"/>
        <w:rPr>
          <w:lang w:val="hr-BA"/>
        </w:rPr>
      </w:pPr>
    </w:p>
    <w:p w:rsidR="00C437A8" w:rsidRPr="00C437A8" w:rsidRDefault="00C437A8" w:rsidP="00C437A8">
      <w:pPr>
        <w:rPr>
          <w:lang w:val="hr-BA"/>
        </w:rPr>
      </w:pPr>
    </w:p>
    <w:p w:rsidR="00C437A8" w:rsidRPr="008D35ED" w:rsidRDefault="00C437A8" w:rsidP="008D35ED">
      <w:pPr>
        <w:spacing w:line="276" w:lineRule="auto"/>
        <w:jc w:val="both"/>
        <w:rPr>
          <w:lang w:val="hr-BA"/>
        </w:rPr>
      </w:pPr>
    </w:p>
    <w:p w:rsidR="00C437A8" w:rsidRPr="008D35ED" w:rsidRDefault="00C437A8" w:rsidP="008D35ED">
      <w:pPr>
        <w:spacing w:line="276" w:lineRule="auto"/>
        <w:jc w:val="both"/>
        <w:rPr>
          <w:lang w:val="de-DE"/>
        </w:rPr>
      </w:pPr>
      <w:r w:rsidRPr="008D35ED">
        <w:rPr>
          <w:lang w:val="de-DE"/>
        </w:rPr>
        <w:t>Zrakoplovna polucija najintenzivnija je na sjevernoj polutki (hemisferi), poglavito iznad europskog i američkog kontinenta kao i na glavnim zračnim koridorima preko Atlantika i Pacifika.</w:t>
      </w:r>
    </w:p>
    <w:p w:rsidR="00C437A8" w:rsidRPr="008D35ED" w:rsidRDefault="00C437A8" w:rsidP="008D35ED">
      <w:pPr>
        <w:spacing w:line="276" w:lineRule="auto"/>
        <w:jc w:val="both"/>
        <w:rPr>
          <w:lang w:val="de-DE"/>
        </w:rPr>
      </w:pPr>
      <w:r w:rsidRPr="008D35ED">
        <w:rPr>
          <w:lang w:val="de-DE"/>
        </w:rPr>
        <w:t>Znakovit je prirast NO</w:t>
      </w:r>
      <w:r w:rsidRPr="008D35ED">
        <w:rPr>
          <w:vertAlign w:val="subscript"/>
          <w:lang w:val="de-DE"/>
        </w:rPr>
        <w:t>x</w:t>
      </w:r>
      <w:r w:rsidRPr="008D35ED">
        <w:rPr>
          <w:lang w:val="de-DE"/>
        </w:rPr>
        <w:t>-koncentracija na srednjim geografskim širinama sjeverne polutke, gdje je udjel zračnog prometa u ukupnoj NO</w:t>
      </w:r>
      <w:r w:rsidRPr="008D35ED">
        <w:rPr>
          <w:vertAlign w:val="subscript"/>
          <w:lang w:val="de-DE"/>
        </w:rPr>
        <w:t>x</w:t>
      </w:r>
      <w:r w:rsidRPr="008D35ED">
        <w:rPr>
          <w:lang w:val="de-DE"/>
        </w:rPr>
        <w:t>-emisiji gornje troposfere kvantificiran s 40%.</w:t>
      </w:r>
    </w:p>
    <w:p w:rsidR="00C437A8" w:rsidRDefault="00C437A8" w:rsidP="008D35ED">
      <w:pPr>
        <w:spacing w:line="276" w:lineRule="auto"/>
        <w:jc w:val="both"/>
        <w:rPr>
          <w:lang w:val="de-DE"/>
        </w:rPr>
      </w:pPr>
      <w:r w:rsidRPr="008D35ED">
        <w:rPr>
          <w:lang w:val="de-DE"/>
        </w:rPr>
        <w:t>Pored izravnog utjecaja na staklenik-efekt, koji je na granici tropopauze deset puta veći nego u donjim slojevima, poluciji vodene pare uvjetovanoj zračnim prometom pripada dodatno klimatsko djelovanje zbog tvorbe tzv. kondenzacijskih pruga koje pospješuju nastajanje visokih, ledenih cirrus-oblaka.Na polovima, gdje je granica troposfere na visini 8-9 km, zrakoplovi u režimu krstarenja redovito lete u sloju stratosfere, pričem je polucija vodene pare dvostruko štetna: s jedne strane se manifestira u tvorbi polarnih stratosferskih oblaka koji utječu. na razgradnju ozona, a s druge strane u kumulaciji cirrusa koji povećavaju staklenik-efekt.</w:t>
      </w:r>
    </w:p>
    <w:p w:rsidR="008D35ED" w:rsidRDefault="008D35ED" w:rsidP="008D35ED">
      <w:pPr>
        <w:spacing w:line="276" w:lineRule="auto"/>
        <w:jc w:val="both"/>
        <w:rPr>
          <w:lang w:val="de-DE"/>
        </w:rPr>
      </w:pPr>
    </w:p>
    <w:p w:rsidR="008D35ED" w:rsidRDefault="008D35ED" w:rsidP="008D35ED">
      <w:pPr>
        <w:spacing w:line="276" w:lineRule="auto"/>
        <w:jc w:val="both"/>
        <w:rPr>
          <w:lang w:val="de-DE"/>
        </w:rPr>
      </w:pPr>
    </w:p>
    <w:p w:rsidR="00AE54C8" w:rsidRPr="008D35ED" w:rsidRDefault="00AE54C8" w:rsidP="008D35ED">
      <w:pPr>
        <w:spacing w:line="276" w:lineRule="auto"/>
        <w:jc w:val="both"/>
        <w:rPr>
          <w:lang w:val="de-DE"/>
        </w:rPr>
      </w:pPr>
    </w:p>
    <w:p w:rsidR="00C437A8" w:rsidRPr="008D35ED" w:rsidRDefault="00C437A8" w:rsidP="008D35ED">
      <w:pPr>
        <w:spacing w:line="276" w:lineRule="auto"/>
        <w:jc w:val="both"/>
        <w:rPr>
          <w:lang w:val="de-DE"/>
        </w:rPr>
      </w:pPr>
      <w:r w:rsidRPr="008D35ED">
        <w:rPr>
          <w:lang w:val="de-DE"/>
        </w:rPr>
        <w:t>Izvori ocjenjuju udjel zrakoplovne H</w:t>
      </w:r>
      <w:r w:rsidRPr="008D35ED">
        <w:rPr>
          <w:vertAlign w:val="subscript"/>
          <w:lang w:val="de-DE"/>
        </w:rPr>
        <w:t>2</w:t>
      </w:r>
      <w:r w:rsidRPr="008D35ED">
        <w:rPr>
          <w:lang w:val="de-DE"/>
        </w:rPr>
        <w:t>O-emisije u porastu naoblake u granicama 0,4-2%.</w:t>
      </w:r>
    </w:p>
    <w:p w:rsidR="00C437A8" w:rsidRPr="008D35ED" w:rsidRDefault="00C437A8" w:rsidP="008D35ED">
      <w:pPr>
        <w:spacing w:line="276" w:lineRule="auto"/>
        <w:jc w:val="both"/>
        <w:rPr>
          <w:lang w:val="de-DE"/>
        </w:rPr>
      </w:pPr>
      <w:r w:rsidRPr="008D35ED">
        <w:rPr>
          <w:lang w:val="de-DE"/>
        </w:rPr>
        <w:t>NO</w:t>
      </w:r>
      <w:r w:rsidRPr="008D35ED">
        <w:rPr>
          <w:vertAlign w:val="subscript"/>
          <w:lang w:val="de-DE"/>
        </w:rPr>
        <w:t>x</w:t>
      </w:r>
      <w:r w:rsidRPr="008D35ED">
        <w:rPr>
          <w:lang w:val="de-DE"/>
        </w:rPr>
        <w:t>-polucija ima posredno klimatsko djelovanje u povećanju ozonskog sadržaja u području tropopauze uslijed lančane fotokemijske reakcije s CH</w:t>
      </w:r>
      <w:r w:rsidRPr="008D35ED">
        <w:rPr>
          <w:vertAlign w:val="subscript"/>
          <w:lang w:val="de-DE"/>
        </w:rPr>
        <w:t>4</w:t>
      </w:r>
      <w:r w:rsidRPr="008D35ED">
        <w:rPr>
          <w:lang w:val="de-DE"/>
        </w:rPr>
        <w:t>, CO i CH.</w:t>
      </w:r>
    </w:p>
    <w:p w:rsidR="00C437A8" w:rsidRPr="008D35ED" w:rsidRDefault="00C437A8" w:rsidP="008D35ED">
      <w:pPr>
        <w:spacing w:line="276" w:lineRule="auto"/>
        <w:jc w:val="both"/>
        <w:rPr>
          <w:lang w:val="de-DE"/>
        </w:rPr>
      </w:pPr>
      <w:r w:rsidRPr="008D35ED">
        <w:rPr>
          <w:lang w:val="de-DE"/>
        </w:rPr>
        <w:t>Nove se procjene udjela zračnog prometa u tvorbi ozona kreću u rasponu 7-12%, a pretpostavi li se daljnji rast zračnog prometa s godišnjom stopom od 5%, zračnim prometom uvjetovano povećanje koncentracije ozona na visinama krstarenja iznositi će 20-30%.</w:t>
      </w:r>
    </w:p>
    <w:p w:rsidR="00C437A8" w:rsidRPr="008D35ED" w:rsidRDefault="00C437A8" w:rsidP="008D35ED">
      <w:pPr>
        <w:spacing w:line="276" w:lineRule="auto"/>
        <w:jc w:val="both"/>
        <w:rPr>
          <w:lang w:val="de-DE"/>
        </w:rPr>
      </w:pPr>
      <w:r w:rsidRPr="008D35ED">
        <w:rPr>
          <w:lang w:val="de-DE"/>
        </w:rPr>
        <w:t>SO</w:t>
      </w:r>
      <w:r w:rsidRPr="008D35ED">
        <w:rPr>
          <w:vertAlign w:val="subscript"/>
          <w:lang w:val="de-DE"/>
        </w:rPr>
        <w:t>2</w:t>
      </w:r>
      <w:r w:rsidRPr="008D35ED">
        <w:rPr>
          <w:lang w:val="de-DE"/>
        </w:rPr>
        <w:t>-emisije zrakoplova također imaju posredno klimatsko djelovanje, jer preko sulfat-aerosola doprinose razgradnji ozona, a u posljednjih 20 godina bilježi se godišnji prirast od 5% njegove stratosferske koncentracije.</w:t>
      </w:r>
    </w:p>
    <w:p w:rsidR="00AC5379" w:rsidRPr="008D35ED" w:rsidRDefault="00AC5379" w:rsidP="008D35ED">
      <w:pPr>
        <w:spacing w:line="276" w:lineRule="auto"/>
        <w:jc w:val="both"/>
        <w:rPr>
          <w:lang w:val="hr-BA"/>
        </w:rPr>
      </w:pPr>
    </w:p>
    <w:p w:rsidR="00C437A8" w:rsidRPr="008D35ED" w:rsidRDefault="00C437A8" w:rsidP="008D35ED">
      <w:pPr>
        <w:spacing w:line="276" w:lineRule="auto"/>
        <w:jc w:val="both"/>
        <w:rPr>
          <w:b/>
          <w:i/>
          <w:lang w:val="hr-BA"/>
        </w:rPr>
      </w:pPr>
    </w:p>
    <w:p w:rsidR="00C437A8" w:rsidRPr="00DB5BA7" w:rsidRDefault="00DB5BA7" w:rsidP="00C437A8">
      <w:pPr>
        <w:spacing w:line="276" w:lineRule="auto"/>
        <w:jc w:val="both"/>
        <w:rPr>
          <w:i/>
          <w:lang w:val="hr-BA"/>
        </w:rPr>
      </w:pPr>
      <w:r w:rsidRPr="00DB5BA7">
        <w:rPr>
          <w:b/>
          <w:i/>
          <w:lang w:val="hr-BA"/>
        </w:rPr>
        <w:t>3.</w:t>
      </w:r>
      <w:r w:rsidR="007C3B4D" w:rsidRPr="00DB5BA7">
        <w:rPr>
          <w:b/>
          <w:i/>
          <w:lang w:val="hr-BA"/>
        </w:rPr>
        <w:t xml:space="preserve">ZRAČNI PROMET I BUKA </w:t>
      </w:r>
    </w:p>
    <w:p w:rsidR="007C3B4D" w:rsidRDefault="007C3B4D" w:rsidP="008D35ED">
      <w:pPr>
        <w:spacing w:line="276" w:lineRule="auto"/>
        <w:jc w:val="both"/>
        <w:rPr>
          <w:lang w:val="hr-BA"/>
        </w:rPr>
      </w:pPr>
    </w:p>
    <w:p w:rsidR="007C3B4D" w:rsidRDefault="007C3B4D" w:rsidP="008D35ED">
      <w:pPr>
        <w:spacing w:line="276" w:lineRule="auto"/>
        <w:jc w:val="both"/>
        <w:rPr>
          <w:lang w:val="hr-BA"/>
        </w:rPr>
      </w:pPr>
      <w:r>
        <w:rPr>
          <w:lang w:val="hr-BA"/>
        </w:rPr>
        <w:t>P</w:t>
      </w:r>
      <w:r w:rsidR="00346D78">
        <w:rPr>
          <w:lang w:val="hr-BA"/>
        </w:rPr>
        <w:t>roblem zrakoplovne buke i njegovog iznimnog štetnog ekološkog u</w:t>
      </w:r>
      <w:r>
        <w:rPr>
          <w:lang w:val="hr-BA"/>
        </w:rPr>
        <w:t>činka aktualizirao se slijedom uvođenja mlaznih zrakoplova i rapidnog rasta</w:t>
      </w:r>
      <w:r w:rsidR="00346D78">
        <w:rPr>
          <w:lang w:val="hr-BA"/>
        </w:rPr>
        <w:t xml:space="preserve"> zračnog prometa te tijekom proš</w:t>
      </w:r>
      <w:r>
        <w:rPr>
          <w:lang w:val="hr-BA"/>
        </w:rPr>
        <w:t>lih desetak godina poduzimanje radikalne regulatorne mjere i uvedene operativne restrikcije i zabrane eksplataciji bučnih zrakoplova, a s ciljem implementacije „chapter“ standrada. Međunarodna organizacija civilnog zrakoplovstva putem CAEP</w:t>
      </w:r>
      <w:r w:rsidR="00D66D04">
        <w:rPr>
          <w:lang w:val="hr-BA"/>
        </w:rPr>
        <w:t xml:space="preserve"> povjerenstva kontinuirano djeluje s ciljem reduciranja bučnosti zrakoplova. Globalna regulativa zrakoplovne buke sadržana je u aneksu konvencije i vezanim priručnicima. Prva generacija mlaznih zrakoplova nije regulirana aneksom 16 ICAO-a i oni se svrstavaju NNC kategoriju zrakoplova ( primjerice boeing 777 i douglas DC-8) inicijalni standardi za mlazne zrakoplove proizvene prije 1977 godine </w:t>
      </w:r>
      <w:r w:rsidR="00751BC4">
        <w:rPr>
          <w:lang w:val="hr-BA"/>
        </w:rPr>
        <w:t xml:space="preserve">primjerice being 727 i douglas DC-9, sadržani su u drugom poglavlju aneksa 16 (CHAPTER 2 ) postupno uvođenje novih generacija mlaznih zrakoplova, primjerice boeing 737 – 300/400 i 767 te ajr bus A 319, bilo je diktirano strožim standardima  certifikacije. </w:t>
      </w:r>
      <w:r w:rsidR="00B309A6">
        <w:rPr>
          <w:lang w:val="hr-BA"/>
        </w:rPr>
        <w:t xml:space="preserve">Međunarodna organizacija civilnog zrakoplovstva ICAO na svojoj skupštini 2001 takođe donijela posebnu rezoluciju, koja između ostalog sugerira balansirani pristup menadžmentu zrakoplovne buke na ajrodromima kao međunarodni okvir za pariranje strogih ekoloških standarda te postojeće buduće potražnje u zračnom prometu. Četri su glavna elementa balansiranog pristupa u regulaciji zrakoplovne buke: </w:t>
      </w:r>
    </w:p>
    <w:p w:rsidR="00B309A6" w:rsidRDefault="00B309A6" w:rsidP="008D35ED">
      <w:pPr>
        <w:pStyle w:val="ListParagraph"/>
        <w:numPr>
          <w:ilvl w:val="0"/>
          <w:numId w:val="6"/>
        </w:numPr>
        <w:spacing w:line="276" w:lineRule="auto"/>
        <w:jc w:val="both"/>
        <w:rPr>
          <w:lang w:val="hr-BA"/>
        </w:rPr>
      </w:pPr>
      <w:r>
        <w:rPr>
          <w:lang w:val="hr-BA"/>
        </w:rPr>
        <w:t>redukacija buke na izvoru</w:t>
      </w:r>
    </w:p>
    <w:p w:rsidR="00B309A6" w:rsidRDefault="00B309A6" w:rsidP="008D35ED">
      <w:pPr>
        <w:pStyle w:val="ListParagraph"/>
        <w:numPr>
          <w:ilvl w:val="0"/>
          <w:numId w:val="6"/>
        </w:numPr>
        <w:spacing w:line="276" w:lineRule="auto"/>
        <w:jc w:val="both"/>
        <w:rPr>
          <w:lang w:val="hr-BA"/>
        </w:rPr>
      </w:pPr>
      <w:r>
        <w:rPr>
          <w:lang w:val="hr-BA"/>
        </w:rPr>
        <w:t>operativne restrikcije za zrakoplove na granici udovoljavanja „chapter 3“ standarda</w:t>
      </w:r>
    </w:p>
    <w:p w:rsidR="00B309A6" w:rsidRDefault="00B309A6" w:rsidP="008D35ED">
      <w:pPr>
        <w:pStyle w:val="ListParagraph"/>
        <w:numPr>
          <w:ilvl w:val="0"/>
          <w:numId w:val="6"/>
        </w:numPr>
        <w:spacing w:line="276" w:lineRule="auto"/>
        <w:jc w:val="both"/>
        <w:rPr>
          <w:lang w:val="hr-BA"/>
        </w:rPr>
      </w:pPr>
      <w:r>
        <w:rPr>
          <w:lang w:val="hr-BA"/>
        </w:rPr>
        <w:t xml:space="preserve">prostorno planiranje i menadžment ajrodroma </w:t>
      </w:r>
    </w:p>
    <w:p w:rsidR="00B309A6" w:rsidRDefault="00B309A6" w:rsidP="008D35ED">
      <w:pPr>
        <w:pStyle w:val="ListParagraph"/>
        <w:numPr>
          <w:ilvl w:val="0"/>
          <w:numId w:val="6"/>
        </w:numPr>
        <w:spacing w:line="276" w:lineRule="auto"/>
        <w:jc w:val="both"/>
        <w:rPr>
          <w:lang w:val="hr-BA"/>
        </w:rPr>
      </w:pPr>
      <w:r>
        <w:rPr>
          <w:lang w:val="hr-BA"/>
        </w:rPr>
        <w:t>operativne procedure smanjivanja buke.</w:t>
      </w:r>
    </w:p>
    <w:p w:rsidR="00B309A6" w:rsidRDefault="00B309A6" w:rsidP="008D35ED">
      <w:pPr>
        <w:spacing w:line="276" w:lineRule="auto"/>
        <w:ind w:left="360"/>
        <w:jc w:val="both"/>
        <w:rPr>
          <w:lang w:val="hr-BA"/>
        </w:rPr>
      </w:pPr>
    </w:p>
    <w:p w:rsidR="00B309A6" w:rsidRDefault="00B309A6" w:rsidP="008D35ED">
      <w:pPr>
        <w:spacing w:line="276" w:lineRule="auto"/>
        <w:ind w:left="360"/>
        <w:jc w:val="both"/>
        <w:rPr>
          <w:lang w:val="hr-BA"/>
        </w:rPr>
      </w:pPr>
      <w:r>
        <w:rPr>
          <w:lang w:val="hr-BA"/>
        </w:rPr>
        <w:t>Tipični zrakoplovi koji se aktuelno uvode u flotu,su za 20 dB tiši u usporedbi sa zrakoplovima od prije tridesetak godina što odgovara redukciji buke od oko 75%</w:t>
      </w:r>
    </w:p>
    <w:p w:rsidR="00DB5BA7" w:rsidRDefault="00DB5BA7" w:rsidP="008D35ED">
      <w:pPr>
        <w:spacing w:line="276" w:lineRule="auto"/>
        <w:ind w:left="360"/>
        <w:jc w:val="both"/>
        <w:rPr>
          <w:lang w:val="hr-BA"/>
        </w:rPr>
      </w:pPr>
    </w:p>
    <w:p w:rsidR="00DB5BA7" w:rsidRDefault="00DB5BA7" w:rsidP="0009773B">
      <w:pPr>
        <w:spacing w:line="276" w:lineRule="auto"/>
        <w:ind w:left="360"/>
        <w:jc w:val="center"/>
        <w:rPr>
          <w:lang w:val="hr-BA"/>
        </w:rPr>
      </w:pPr>
      <w:r w:rsidRPr="00DB5BA7">
        <w:rPr>
          <w:noProof/>
        </w:rPr>
        <w:drawing>
          <wp:inline distT="0" distB="0" distL="0" distR="0">
            <wp:extent cx="4762499" cy="2247900"/>
            <wp:effectExtent l="19050" t="0" r="1"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765675" cy="2249399"/>
                    </a:xfrm>
                    <a:prstGeom prst="rect">
                      <a:avLst/>
                    </a:prstGeom>
                    <a:noFill/>
                    <a:ln w="9525">
                      <a:noFill/>
                      <a:miter lim="800000"/>
                      <a:headEnd/>
                      <a:tailEnd/>
                    </a:ln>
                  </pic:spPr>
                </pic:pic>
              </a:graphicData>
            </a:graphic>
          </wp:inline>
        </w:drawing>
      </w:r>
    </w:p>
    <w:p w:rsidR="00DB5BA7" w:rsidRDefault="00DB5BA7" w:rsidP="00B309A6">
      <w:pPr>
        <w:spacing w:line="276" w:lineRule="auto"/>
        <w:ind w:left="360"/>
        <w:jc w:val="both"/>
        <w:rPr>
          <w:lang w:val="hr-BA"/>
        </w:rPr>
      </w:pPr>
    </w:p>
    <w:p w:rsidR="00DB5BA7" w:rsidRPr="0009773B" w:rsidRDefault="00DB5BA7" w:rsidP="0009773B">
      <w:pPr>
        <w:spacing w:line="276" w:lineRule="auto"/>
        <w:ind w:left="360"/>
        <w:jc w:val="center"/>
        <w:rPr>
          <w:i/>
          <w:lang w:val="hr-BA"/>
        </w:rPr>
      </w:pPr>
      <w:r w:rsidRPr="0009773B">
        <w:rPr>
          <w:i/>
          <w:lang w:val="hr-BA"/>
        </w:rPr>
        <w:t>Slika 5. Usporedba tlocrta buke u polijetanju zrak</w:t>
      </w:r>
      <w:r w:rsidR="0009773B" w:rsidRPr="0009773B">
        <w:rPr>
          <w:i/>
          <w:lang w:val="hr-BA"/>
        </w:rPr>
        <w:t>oplova stare i nove tehnologije</w:t>
      </w:r>
    </w:p>
    <w:p w:rsidR="00DB5BA7" w:rsidRPr="00DB5BA7" w:rsidRDefault="00DB5BA7" w:rsidP="008D35ED">
      <w:pPr>
        <w:spacing w:line="276" w:lineRule="auto"/>
        <w:ind w:left="360"/>
        <w:jc w:val="both"/>
        <w:rPr>
          <w:lang w:val="hr-BA"/>
        </w:rPr>
      </w:pPr>
    </w:p>
    <w:p w:rsidR="00DB5BA7" w:rsidRDefault="00DB5BA7" w:rsidP="008D35ED">
      <w:pPr>
        <w:pStyle w:val="Header"/>
        <w:spacing w:line="276" w:lineRule="auto"/>
        <w:jc w:val="both"/>
      </w:pPr>
      <w:r w:rsidRPr="00DB5BA7">
        <w:lastRenderedPageBreak/>
        <w:t>Zračni promet pridonosi samo oko 1 posto buci razine veće od 65 dB, kojoj je tijekom dana izloženo 80 milijuna ljudi u Europskoj uniji.</w:t>
      </w:r>
    </w:p>
    <w:p w:rsidR="00DB5BA7" w:rsidRDefault="00DB5BA7" w:rsidP="008D35ED">
      <w:pPr>
        <w:pStyle w:val="Header"/>
        <w:spacing w:line="276" w:lineRule="auto"/>
        <w:jc w:val="both"/>
      </w:pPr>
    </w:p>
    <w:p w:rsidR="00DB5BA7" w:rsidRDefault="00DB5BA7" w:rsidP="0009773B">
      <w:pPr>
        <w:pStyle w:val="Header"/>
        <w:spacing w:line="276" w:lineRule="auto"/>
        <w:jc w:val="center"/>
      </w:pPr>
      <w:r w:rsidRPr="00DB5BA7">
        <w:rPr>
          <w:noProof/>
          <w:lang w:val="en-US" w:eastAsia="en-US"/>
        </w:rPr>
        <w:drawing>
          <wp:inline distT="0" distB="0" distL="0" distR="0">
            <wp:extent cx="2699385" cy="2286000"/>
            <wp:effectExtent l="0" t="0" r="5715" b="0"/>
            <wp:docPr id="9" name="Picture 6" descr="Noise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iseExposure"/>
                    <pic:cNvPicPr>
                      <a:picLocks noChangeAspect="1" noChangeArrowheads="1"/>
                    </pic:cNvPicPr>
                  </pic:nvPicPr>
                  <pic:blipFill>
                    <a:blip r:embed="rId15" cstate="print"/>
                    <a:srcRect/>
                    <a:stretch>
                      <a:fillRect/>
                    </a:stretch>
                  </pic:blipFill>
                  <pic:spPr bwMode="auto">
                    <a:xfrm>
                      <a:off x="0" y="0"/>
                      <a:ext cx="2699385" cy="2286000"/>
                    </a:xfrm>
                    <a:prstGeom prst="rect">
                      <a:avLst/>
                    </a:prstGeom>
                    <a:noFill/>
                    <a:ln w="9525">
                      <a:noFill/>
                      <a:miter lim="800000"/>
                      <a:headEnd/>
                      <a:tailEnd/>
                    </a:ln>
                  </pic:spPr>
                </pic:pic>
              </a:graphicData>
            </a:graphic>
          </wp:inline>
        </w:drawing>
      </w:r>
    </w:p>
    <w:p w:rsidR="00DB5BA7" w:rsidRDefault="00DB5BA7" w:rsidP="00DB5BA7">
      <w:pPr>
        <w:pStyle w:val="Header"/>
        <w:spacing w:line="276" w:lineRule="auto"/>
      </w:pPr>
    </w:p>
    <w:p w:rsidR="00DB5BA7" w:rsidRPr="0009773B" w:rsidRDefault="00DB5BA7" w:rsidP="0009773B">
      <w:pPr>
        <w:pStyle w:val="Header"/>
        <w:spacing w:line="276" w:lineRule="auto"/>
        <w:jc w:val="center"/>
        <w:rPr>
          <w:i/>
        </w:rPr>
      </w:pPr>
      <w:r w:rsidRPr="0009773B">
        <w:rPr>
          <w:i/>
        </w:rPr>
        <w:t>Slika 6. Izloženost razini buke većoj od 65 dB u evropskoj uniji.</w:t>
      </w:r>
    </w:p>
    <w:p w:rsidR="00DB5BA7" w:rsidRDefault="00DB5BA7" w:rsidP="00DB5BA7">
      <w:pPr>
        <w:pStyle w:val="Header"/>
        <w:spacing w:line="276" w:lineRule="auto"/>
      </w:pPr>
    </w:p>
    <w:p w:rsidR="00DB5BA7" w:rsidRDefault="00DB5BA7" w:rsidP="00DB5BA7">
      <w:pPr>
        <w:pStyle w:val="Header"/>
        <w:spacing w:line="276" w:lineRule="auto"/>
      </w:pPr>
    </w:p>
    <w:p w:rsidR="00DB5BA7" w:rsidRDefault="00DB5BA7" w:rsidP="00DB5BA7">
      <w:pPr>
        <w:pStyle w:val="Header"/>
        <w:spacing w:line="276" w:lineRule="auto"/>
      </w:pPr>
    </w:p>
    <w:p w:rsidR="00DB5BA7" w:rsidRDefault="00DB5BA7" w:rsidP="00DB5BA7">
      <w:pPr>
        <w:pStyle w:val="Header"/>
        <w:spacing w:line="276" w:lineRule="auto"/>
      </w:pPr>
    </w:p>
    <w:p w:rsidR="00DB5BA7" w:rsidRPr="00DB5BA7" w:rsidRDefault="00DB5BA7" w:rsidP="00DB5BA7">
      <w:pPr>
        <w:pStyle w:val="Header"/>
        <w:spacing w:line="276" w:lineRule="auto"/>
      </w:pPr>
    </w:p>
    <w:p w:rsidR="00DB5BA7" w:rsidRPr="00DB5BA7" w:rsidRDefault="00DB5BA7" w:rsidP="008D35ED">
      <w:pPr>
        <w:pStyle w:val="Header"/>
        <w:spacing w:line="276" w:lineRule="auto"/>
        <w:jc w:val="both"/>
      </w:pPr>
      <w:r w:rsidRPr="00DB5BA7">
        <w:t xml:space="preserve">U razmatranju ukupne europske populacije izložene prometnoj buci kvantificirani su udijeli prometnih grana prema kriteriju mjesta stanovanja. 7 posto stanovništva živi u okolici aerodroma, 14 posto živi u blizini željezničkih pruga, a 79 posto živi neposredno uz cestovne prometnice. </w:t>
      </w:r>
    </w:p>
    <w:p w:rsidR="00DB5BA7" w:rsidRPr="00DB5BA7" w:rsidRDefault="00DB5BA7" w:rsidP="008D35ED">
      <w:pPr>
        <w:pStyle w:val="Header"/>
        <w:spacing w:line="276" w:lineRule="auto"/>
        <w:jc w:val="both"/>
      </w:pPr>
      <w:r w:rsidRPr="00DB5BA7">
        <w:t>Dva su izvora odnosno kategorije buke zrakoplovnih motora – tehnička i buka mlaza. Izvori tehničke buke</w:t>
      </w:r>
      <w:r w:rsidR="00CB2883">
        <w:t xml:space="preserve"> su rotirajući dijelovi motora,</w:t>
      </w:r>
      <w:r w:rsidRPr="00DB5BA7">
        <w:t>a primarna buka mlaza se generira mješanjem ispuha (velike brzine) plinova iz motora s okolnim zrakom. Tijekom polijetanja dominantna je buka mlaza, a tijekom slijetanja tehnička buka.</w:t>
      </w:r>
    </w:p>
    <w:p w:rsidR="00DB5BA7" w:rsidRDefault="00DB5BA7" w:rsidP="008D35ED">
      <w:pPr>
        <w:pStyle w:val="Header"/>
        <w:spacing w:line="276" w:lineRule="auto"/>
        <w:jc w:val="both"/>
      </w:pPr>
      <w:r w:rsidRPr="00DB5BA7">
        <w:t>Potencijali redukcije zrakoplovne buke odnose se na prostorno planiranje okolice aerodroma, nove tehnologije motora (uvođenje tiših zrakoplova) te operativne mjere smanjenja buke.</w:t>
      </w:r>
    </w:p>
    <w:p w:rsidR="00CB2883" w:rsidRDefault="00CB2883" w:rsidP="008D35ED">
      <w:pPr>
        <w:pStyle w:val="Header"/>
        <w:spacing w:line="276" w:lineRule="auto"/>
        <w:jc w:val="both"/>
      </w:pPr>
    </w:p>
    <w:p w:rsidR="00CB2883" w:rsidRDefault="00CB2883"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Default="0009773B" w:rsidP="008D35ED">
      <w:pPr>
        <w:pStyle w:val="Header"/>
        <w:spacing w:line="276" w:lineRule="auto"/>
        <w:jc w:val="both"/>
      </w:pPr>
    </w:p>
    <w:p w:rsidR="0009773B" w:rsidRPr="00CB2883" w:rsidRDefault="0009773B" w:rsidP="008D35ED">
      <w:pPr>
        <w:pStyle w:val="Header"/>
        <w:spacing w:line="276" w:lineRule="auto"/>
        <w:jc w:val="both"/>
      </w:pPr>
    </w:p>
    <w:p w:rsidR="00CB2883" w:rsidRPr="00CB2883" w:rsidRDefault="00CB2883" w:rsidP="00CB2883">
      <w:pPr>
        <w:pStyle w:val="Header"/>
        <w:spacing w:line="276" w:lineRule="auto"/>
        <w:jc w:val="both"/>
      </w:pPr>
    </w:p>
    <w:p w:rsidR="00CB2883" w:rsidRPr="00FF23EF" w:rsidRDefault="00CB2883" w:rsidP="00CB2883">
      <w:pPr>
        <w:spacing w:line="276" w:lineRule="auto"/>
        <w:jc w:val="both"/>
        <w:rPr>
          <w:lang w:val="hr-HR"/>
        </w:rPr>
      </w:pPr>
      <w:r w:rsidRPr="00FF23EF">
        <w:rPr>
          <w:b/>
          <w:i/>
          <w:lang w:val="hr-HR"/>
        </w:rPr>
        <w:lastRenderedPageBreak/>
        <w:t>4.</w:t>
      </w:r>
      <w:r w:rsidRPr="00CB2883">
        <w:rPr>
          <w:b/>
          <w:i/>
        </w:rPr>
        <w:t>NOVE</w:t>
      </w:r>
      <w:r w:rsidRPr="00FF23EF">
        <w:rPr>
          <w:b/>
          <w:i/>
          <w:lang w:val="hr-HR"/>
        </w:rPr>
        <w:t xml:space="preserve"> </w:t>
      </w:r>
      <w:r w:rsidRPr="00CB2883">
        <w:rPr>
          <w:b/>
          <w:i/>
        </w:rPr>
        <w:t>TEHNOLOGIJE</w:t>
      </w:r>
    </w:p>
    <w:p w:rsidR="00CB2883" w:rsidRPr="00FF23EF" w:rsidRDefault="00CB2883" w:rsidP="008D35ED">
      <w:pPr>
        <w:spacing w:line="276" w:lineRule="auto"/>
        <w:jc w:val="both"/>
        <w:rPr>
          <w:lang w:val="hr-HR"/>
        </w:rPr>
      </w:pPr>
    </w:p>
    <w:p w:rsidR="00CB2883" w:rsidRPr="00FF23EF" w:rsidRDefault="00CB2883" w:rsidP="008D35ED">
      <w:pPr>
        <w:spacing w:line="276" w:lineRule="auto"/>
        <w:jc w:val="both"/>
        <w:rPr>
          <w:lang w:val="hr-HR"/>
        </w:rPr>
      </w:pPr>
      <w:r w:rsidRPr="00CB2883">
        <w:t>S</w:t>
      </w:r>
      <w:r w:rsidRPr="00FF23EF">
        <w:rPr>
          <w:lang w:val="hr-HR"/>
        </w:rPr>
        <w:t xml:space="preserve"> </w:t>
      </w:r>
      <w:r w:rsidRPr="00CB2883">
        <w:t>aspekta</w:t>
      </w:r>
      <w:r w:rsidRPr="00FF23EF">
        <w:rPr>
          <w:lang w:val="hr-HR"/>
        </w:rPr>
        <w:t xml:space="preserve"> š</w:t>
      </w:r>
      <w:r w:rsidRPr="00CB2883">
        <w:t>tetne</w:t>
      </w:r>
      <w:r w:rsidRPr="00FF23EF">
        <w:rPr>
          <w:lang w:val="hr-HR"/>
        </w:rPr>
        <w:t xml:space="preserve"> </w:t>
      </w:r>
      <w:r w:rsidRPr="00CB2883">
        <w:t>polucije</w:t>
      </w:r>
      <w:r w:rsidRPr="00FF23EF">
        <w:rPr>
          <w:lang w:val="hr-HR"/>
        </w:rPr>
        <w:t xml:space="preserve">, </w:t>
      </w:r>
      <w:r w:rsidRPr="00CB2883">
        <w:t>tehnolo</w:t>
      </w:r>
      <w:r w:rsidRPr="00FF23EF">
        <w:rPr>
          <w:lang w:val="hr-HR"/>
        </w:rPr>
        <w:t>š</w:t>
      </w:r>
      <w:r w:rsidRPr="00CB2883">
        <w:t>ko</w:t>
      </w:r>
      <w:r w:rsidRPr="00FF23EF">
        <w:rPr>
          <w:lang w:val="hr-HR"/>
        </w:rPr>
        <w:t xml:space="preserve"> </w:t>
      </w:r>
      <w:r w:rsidRPr="00CB2883">
        <w:t>je</w:t>
      </w:r>
      <w:r w:rsidRPr="00FF23EF">
        <w:rPr>
          <w:lang w:val="hr-HR"/>
        </w:rPr>
        <w:t xml:space="preserve"> </w:t>
      </w:r>
      <w:r w:rsidRPr="00CB2883">
        <w:t>usavr</w:t>
      </w:r>
      <w:r w:rsidRPr="00FF23EF">
        <w:rPr>
          <w:lang w:val="hr-HR"/>
        </w:rPr>
        <w:t>š</w:t>
      </w:r>
      <w:r w:rsidRPr="00CB2883">
        <w:t>avanje</w:t>
      </w:r>
      <w:r w:rsidRPr="00FF23EF">
        <w:rPr>
          <w:lang w:val="hr-HR"/>
        </w:rPr>
        <w:t xml:space="preserve"> </w:t>
      </w:r>
      <w:r w:rsidRPr="00CB2883">
        <w:t>zrakoplovnih</w:t>
      </w:r>
      <w:r w:rsidRPr="00FF23EF">
        <w:rPr>
          <w:lang w:val="hr-HR"/>
        </w:rPr>
        <w:t xml:space="preserve"> </w:t>
      </w:r>
      <w:r w:rsidRPr="00CB2883">
        <w:t>motora</w:t>
      </w:r>
      <w:r w:rsidRPr="00FF23EF">
        <w:rPr>
          <w:lang w:val="hr-HR"/>
        </w:rPr>
        <w:t xml:space="preserve"> </w:t>
      </w:r>
      <w:r w:rsidRPr="00CB2883">
        <w:t>tijekom</w:t>
      </w:r>
      <w:r w:rsidRPr="00FF23EF">
        <w:rPr>
          <w:lang w:val="hr-HR"/>
        </w:rPr>
        <w:t xml:space="preserve"> </w:t>
      </w:r>
      <w:r w:rsidRPr="00CB2883">
        <w:t>razdoblja</w:t>
      </w:r>
      <w:r w:rsidRPr="00FF23EF">
        <w:rPr>
          <w:lang w:val="hr-HR"/>
        </w:rPr>
        <w:t xml:space="preserve"> </w:t>
      </w:r>
      <w:r w:rsidRPr="00CB2883">
        <w:t>od</w:t>
      </w:r>
      <w:r w:rsidRPr="00FF23EF">
        <w:rPr>
          <w:lang w:val="hr-HR"/>
        </w:rPr>
        <w:t xml:space="preserve"> č</w:t>
      </w:r>
      <w:r w:rsidRPr="00CB2883">
        <w:t>etrdeset</w:t>
      </w:r>
      <w:r w:rsidRPr="00FF23EF">
        <w:rPr>
          <w:lang w:val="hr-HR"/>
        </w:rPr>
        <w:t xml:space="preserve"> </w:t>
      </w:r>
      <w:r w:rsidRPr="00CB2883">
        <w:t>godina</w:t>
      </w:r>
      <w:r w:rsidRPr="00FF23EF">
        <w:rPr>
          <w:lang w:val="hr-HR"/>
        </w:rPr>
        <w:t xml:space="preserve"> </w:t>
      </w:r>
      <w:r w:rsidRPr="00CB2883">
        <w:t>pridonijelo</w:t>
      </w:r>
      <w:r w:rsidRPr="00FF23EF">
        <w:rPr>
          <w:lang w:val="hr-HR"/>
        </w:rPr>
        <w:t xml:space="preserve"> </w:t>
      </w:r>
      <w:r w:rsidRPr="00CB2883">
        <w:t>smanjenju</w:t>
      </w:r>
      <w:r w:rsidRPr="00FF23EF">
        <w:rPr>
          <w:lang w:val="hr-HR"/>
        </w:rPr>
        <w:t xml:space="preserve"> </w:t>
      </w:r>
      <w:r w:rsidRPr="00CB2883">
        <w:t>potro</w:t>
      </w:r>
      <w:r w:rsidRPr="00FF23EF">
        <w:rPr>
          <w:lang w:val="hr-HR"/>
        </w:rPr>
        <w:t>š</w:t>
      </w:r>
      <w:r w:rsidRPr="00CB2883">
        <w:t>nje</w:t>
      </w:r>
      <w:r w:rsidRPr="00FF23EF">
        <w:rPr>
          <w:lang w:val="hr-HR"/>
        </w:rPr>
        <w:t xml:space="preserve"> </w:t>
      </w:r>
      <w:r w:rsidRPr="00CB2883">
        <w:t>goriva</w:t>
      </w:r>
      <w:r w:rsidRPr="00FF23EF">
        <w:rPr>
          <w:lang w:val="hr-HR"/>
        </w:rPr>
        <w:t xml:space="preserve"> </w:t>
      </w:r>
      <w:r w:rsidRPr="00CB2883">
        <w:t>od</w:t>
      </w:r>
      <w:r w:rsidRPr="00FF23EF">
        <w:rPr>
          <w:lang w:val="hr-HR"/>
        </w:rPr>
        <w:t xml:space="preserve"> </w:t>
      </w:r>
      <w:r w:rsidRPr="00CB2883">
        <w:t>oko</w:t>
      </w:r>
      <w:r w:rsidRPr="00FF23EF">
        <w:rPr>
          <w:lang w:val="hr-HR"/>
        </w:rPr>
        <w:t xml:space="preserve"> 70 </w:t>
      </w:r>
      <w:r w:rsidRPr="00CB2883">
        <w:t>posto</w:t>
      </w:r>
      <w:r w:rsidRPr="00FF23EF">
        <w:rPr>
          <w:lang w:val="hr-HR"/>
        </w:rPr>
        <w:t xml:space="preserve"> (</w:t>
      </w:r>
      <w:r w:rsidRPr="00CB2883">
        <w:t>po</w:t>
      </w:r>
      <w:r w:rsidRPr="00FF23EF">
        <w:rPr>
          <w:lang w:val="hr-HR"/>
        </w:rPr>
        <w:t xml:space="preserve"> </w:t>
      </w:r>
      <w:r w:rsidRPr="00CB2883">
        <w:t>jedinici</w:t>
      </w:r>
      <w:r w:rsidRPr="00FF23EF">
        <w:rPr>
          <w:lang w:val="hr-HR"/>
        </w:rPr>
        <w:t xml:space="preserve"> </w:t>
      </w:r>
      <w:r w:rsidRPr="00CB2883">
        <w:t>prijevoznog</w:t>
      </w:r>
      <w:r w:rsidRPr="00FF23EF">
        <w:rPr>
          <w:lang w:val="hr-HR"/>
        </w:rPr>
        <w:t xml:space="preserve"> </w:t>
      </w:r>
      <w:r w:rsidRPr="00CB2883">
        <w:t>u</w:t>
      </w:r>
      <w:r w:rsidRPr="00FF23EF">
        <w:rPr>
          <w:lang w:val="hr-HR"/>
        </w:rPr>
        <w:t>č</w:t>
      </w:r>
      <w:r w:rsidRPr="00CB2883">
        <w:t>inka</w:t>
      </w:r>
      <w:r w:rsidRPr="00FF23EF">
        <w:rPr>
          <w:lang w:val="hr-HR"/>
        </w:rPr>
        <w:t xml:space="preserve">). </w:t>
      </w:r>
      <w:r w:rsidRPr="00CB2883">
        <w:t>Kontinuirano</w:t>
      </w:r>
      <w:r w:rsidRPr="00FF23EF">
        <w:rPr>
          <w:lang w:val="hr-HR"/>
        </w:rPr>
        <w:t xml:space="preserve"> </w:t>
      </w:r>
      <w:r w:rsidRPr="00CB2883">
        <w:t>usavr</w:t>
      </w:r>
      <w:r w:rsidRPr="00FF23EF">
        <w:rPr>
          <w:lang w:val="hr-HR"/>
        </w:rPr>
        <w:t>š</w:t>
      </w:r>
      <w:r w:rsidRPr="00CB2883">
        <w:t>avanje</w:t>
      </w:r>
      <w:r w:rsidRPr="00FF23EF">
        <w:rPr>
          <w:lang w:val="hr-HR"/>
        </w:rPr>
        <w:t xml:space="preserve"> </w:t>
      </w:r>
      <w:r w:rsidRPr="00CB2883">
        <w:t>tehnologije</w:t>
      </w:r>
      <w:r w:rsidRPr="00FF23EF">
        <w:rPr>
          <w:lang w:val="hr-HR"/>
        </w:rPr>
        <w:t xml:space="preserve"> </w:t>
      </w:r>
      <w:r w:rsidRPr="00CB2883">
        <w:t>zrakoplovnih</w:t>
      </w:r>
      <w:r w:rsidRPr="00FF23EF">
        <w:rPr>
          <w:lang w:val="hr-HR"/>
        </w:rPr>
        <w:t xml:space="preserve"> </w:t>
      </w:r>
      <w:r w:rsidRPr="00CB2883">
        <w:t>motora</w:t>
      </w:r>
      <w:r w:rsidRPr="00FF23EF">
        <w:rPr>
          <w:lang w:val="hr-HR"/>
        </w:rPr>
        <w:t xml:space="preserve"> </w:t>
      </w:r>
      <w:r w:rsidRPr="00CB2883">
        <w:t>pridonijelo</w:t>
      </w:r>
      <w:r w:rsidRPr="00FF23EF">
        <w:rPr>
          <w:lang w:val="hr-HR"/>
        </w:rPr>
        <w:t xml:space="preserve"> </w:t>
      </w:r>
      <w:r w:rsidRPr="00CB2883">
        <w:t>je</w:t>
      </w:r>
      <w:r w:rsidRPr="00FF23EF">
        <w:rPr>
          <w:lang w:val="hr-HR"/>
        </w:rPr>
        <w:t xml:space="preserve">, </w:t>
      </w:r>
      <w:r w:rsidRPr="00CB2883">
        <w:t>kako</w:t>
      </w:r>
      <w:r w:rsidRPr="00FF23EF">
        <w:rPr>
          <w:lang w:val="hr-HR"/>
        </w:rPr>
        <w:t xml:space="preserve"> </w:t>
      </w:r>
      <w:r w:rsidRPr="00CB2883">
        <w:t>smanjenju</w:t>
      </w:r>
      <w:r w:rsidRPr="00FF23EF">
        <w:rPr>
          <w:lang w:val="hr-HR"/>
        </w:rPr>
        <w:t xml:space="preserve"> </w:t>
      </w:r>
      <w:r w:rsidRPr="00CB2883">
        <w:t>specifi</w:t>
      </w:r>
      <w:r w:rsidRPr="00FF23EF">
        <w:rPr>
          <w:lang w:val="hr-HR"/>
        </w:rPr>
        <w:t>č</w:t>
      </w:r>
      <w:r w:rsidRPr="00CB2883">
        <w:t>ne</w:t>
      </w:r>
      <w:r w:rsidRPr="00FF23EF">
        <w:rPr>
          <w:lang w:val="hr-HR"/>
        </w:rPr>
        <w:t xml:space="preserve"> </w:t>
      </w:r>
      <w:r w:rsidRPr="00CB2883">
        <w:t>potro</w:t>
      </w:r>
      <w:r w:rsidRPr="00FF23EF">
        <w:rPr>
          <w:lang w:val="hr-HR"/>
        </w:rPr>
        <w:t>š</w:t>
      </w:r>
      <w:r w:rsidRPr="00CB2883">
        <w:t>nje</w:t>
      </w:r>
      <w:r w:rsidRPr="00FF23EF">
        <w:rPr>
          <w:lang w:val="hr-HR"/>
        </w:rPr>
        <w:t xml:space="preserve"> </w:t>
      </w:r>
      <w:r w:rsidRPr="00CB2883">
        <w:t>goriva</w:t>
      </w:r>
      <w:r w:rsidRPr="00FF23EF">
        <w:rPr>
          <w:lang w:val="hr-HR"/>
        </w:rPr>
        <w:t xml:space="preserve"> </w:t>
      </w:r>
      <w:r w:rsidRPr="00CB2883">
        <w:t>te</w:t>
      </w:r>
      <w:r w:rsidRPr="00FF23EF">
        <w:rPr>
          <w:lang w:val="hr-HR"/>
        </w:rPr>
        <w:t xml:space="preserve"> </w:t>
      </w:r>
      <w:r w:rsidRPr="00CB2883">
        <w:t>smanjenju</w:t>
      </w:r>
      <w:r w:rsidRPr="00FF23EF">
        <w:rPr>
          <w:lang w:val="hr-HR"/>
        </w:rPr>
        <w:t xml:space="preserve"> š</w:t>
      </w:r>
      <w:r w:rsidRPr="00CB2883">
        <w:t>tetnog</w:t>
      </w:r>
      <w:r w:rsidRPr="00FF23EF">
        <w:rPr>
          <w:lang w:val="hr-HR"/>
        </w:rPr>
        <w:t xml:space="preserve"> </w:t>
      </w:r>
      <w:r w:rsidRPr="00CB2883">
        <w:t>ispuha</w:t>
      </w:r>
      <w:r w:rsidRPr="00FF23EF">
        <w:rPr>
          <w:lang w:val="hr-HR"/>
        </w:rPr>
        <w:t xml:space="preserve">, </w:t>
      </w:r>
      <w:r w:rsidRPr="00CB2883">
        <w:t>tako</w:t>
      </w:r>
      <w:r w:rsidRPr="00FF23EF">
        <w:rPr>
          <w:lang w:val="hr-HR"/>
        </w:rPr>
        <w:t xml:space="preserve"> </w:t>
      </w:r>
      <w:r w:rsidRPr="00CB2883">
        <w:t>i</w:t>
      </w:r>
      <w:r w:rsidRPr="00FF23EF">
        <w:rPr>
          <w:lang w:val="hr-HR"/>
        </w:rPr>
        <w:t xml:space="preserve"> </w:t>
      </w:r>
      <w:r w:rsidRPr="00CB2883">
        <w:t>znatnom</w:t>
      </w:r>
      <w:r w:rsidRPr="00FF23EF">
        <w:rPr>
          <w:lang w:val="hr-HR"/>
        </w:rPr>
        <w:t xml:space="preserve"> </w:t>
      </w:r>
      <w:r w:rsidRPr="00CB2883">
        <w:t>smanjenju</w:t>
      </w:r>
      <w:r w:rsidRPr="00FF23EF">
        <w:rPr>
          <w:lang w:val="hr-HR"/>
        </w:rPr>
        <w:t xml:space="preserve"> </w:t>
      </w:r>
      <w:r w:rsidRPr="00CB2883">
        <w:t>zrakoplovne</w:t>
      </w:r>
      <w:r w:rsidRPr="00FF23EF">
        <w:rPr>
          <w:lang w:val="hr-HR"/>
        </w:rPr>
        <w:t xml:space="preserve"> </w:t>
      </w:r>
      <w:r w:rsidRPr="00CB2883">
        <w:t>buke</w:t>
      </w:r>
      <w:r w:rsidRPr="00FF23EF">
        <w:rPr>
          <w:lang w:val="hr-HR"/>
        </w:rPr>
        <w:t xml:space="preserve">. </w:t>
      </w:r>
      <w:r w:rsidRPr="00CB2883">
        <w:t>Tako</w:t>
      </w:r>
      <w:r w:rsidRPr="00FF23EF">
        <w:rPr>
          <w:lang w:val="hr-HR"/>
        </w:rPr>
        <w:t xml:space="preserve"> </w:t>
      </w:r>
      <w:r w:rsidRPr="00CB2883">
        <w:t>primjerice</w:t>
      </w:r>
      <w:r w:rsidRPr="00FF23EF">
        <w:rPr>
          <w:lang w:val="hr-HR"/>
        </w:rPr>
        <w:t xml:space="preserve"> </w:t>
      </w:r>
      <w:r w:rsidRPr="00CB2883">
        <w:t>zrakoplov</w:t>
      </w:r>
      <w:r w:rsidRPr="00FF23EF">
        <w:rPr>
          <w:lang w:val="hr-HR"/>
        </w:rPr>
        <w:t xml:space="preserve"> </w:t>
      </w:r>
      <w:r w:rsidRPr="00CB2883">
        <w:t>Boeing</w:t>
      </w:r>
      <w:r w:rsidRPr="00FF23EF">
        <w:rPr>
          <w:lang w:val="hr-HR"/>
        </w:rPr>
        <w:t xml:space="preserve"> 727-200 </w:t>
      </w:r>
      <w:r w:rsidRPr="00CB2883">
        <w:t>iz</w:t>
      </w:r>
      <w:r w:rsidRPr="00FF23EF">
        <w:rPr>
          <w:lang w:val="hr-HR"/>
        </w:rPr>
        <w:t xml:space="preserve"> 60-</w:t>
      </w:r>
      <w:r w:rsidRPr="00CB2883">
        <w:t>ih</w:t>
      </w:r>
      <w:r w:rsidRPr="00FF23EF">
        <w:rPr>
          <w:lang w:val="hr-HR"/>
        </w:rPr>
        <w:t xml:space="preserve"> </w:t>
      </w:r>
      <w:r w:rsidRPr="00CB2883">
        <w:t>godina</w:t>
      </w:r>
      <w:r w:rsidRPr="00FF23EF">
        <w:rPr>
          <w:lang w:val="hr-HR"/>
        </w:rPr>
        <w:t xml:space="preserve"> </w:t>
      </w:r>
      <w:r w:rsidRPr="00CB2883">
        <w:t>je</w:t>
      </w:r>
      <w:r w:rsidRPr="00FF23EF">
        <w:rPr>
          <w:lang w:val="hr-HR"/>
        </w:rPr>
        <w:t xml:space="preserve"> </w:t>
      </w:r>
      <w:r w:rsidRPr="00CB2883">
        <w:t>tijekom</w:t>
      </w:r>
      <w:r w:rsidRPr="00FF23EF">
        <w:rPr>
          <w:lang w:val="hr-HR"/>
        </w:rPr>
        <w:t xml:space="preserve"> </w:t>
      </w:r>
      <w:r w:rsidRPr="00CB2883">
        <w:t>polijetanja</w:t>
      </w:r>
      <w:r w:rsidRPr="00FF23EF">
        <w:rPr>
          <w:lang w:val="hr-HR"/>
        </w:rPr>
        <w:t xml:space="preserve"> </w:t>
      </w:r>
      <w:r w:rsidRPr="00CB2883">
        <w:t>generirao</w:t>
      </w:r>
      <w:r w:rsidRPr="00FF23EF">
        <w:rPr>
          <w:lang w:val="hr-HR"/>
        </w:rPr>
        <w:t xml:space="preserve"> </w:t>
      </w:r>
      <w:r w:rsidRPr="00CB2883">
        <w:t>konstantnu</w:t>
      </w:r>
      <w:r w:rsidRPr="00FF23EF">
        <w:rPr>
          <w:lang w:val="hr-HR"/>
        </w:rPr>
        <w:t xml:space="preserve"> </w:t>
      </w:r>
      <w:r w:rsidRPr="00CB2883">
        <w:t>buku</w:t>
      </w:r>
      <w:r w:rsidRPr="00FF23EF">
        <w:rPr>
          <w:lang w:val="hr-HR"/>
        </w:rPr>
        <w:t xml:space="preserve"> </w:t>
      </w:r>
      <w:r w:rsidRPr="00CB2883">
        <w:t>od</w:t>
      </w:r>
      <w:r w:rsidRPr="00FF23EF">
        <w:rPr>
          <w:lang w:val="hr-HR"/>
        </w:rPr>
        <w:t xml:space="preserve"> 85 </w:t>
      </w:r>
      <w:r w:rsidRPr="00CB2883">
        <w:t>dB</w:t>
      </w:r>
      <w:r w:rsidRPr="00FF23EF">
        <w:rPr>
          <w:lang w:val="hr-HR"/>
        </w:rPr>
        <w:t xml:space="preserve"> </w:t>
      </w:r>
      <w:r w:rsidRPr="00CB2883">
        <w:t>na</w:t>
      </w:r>
      <w:r w:rsidRPr="00FF23EF">
        <w:rPr>
          <w:lang w:val="hr-HR"/>
        </w:rPr>
        <w:t xml:space="preserve"> </w:t>
      </w:r>
      <w:r w:rsidRPr="00CB2883">
        <w:t>prostoru</w:t>
      </w:r>
      <w:r w:rsidRPr="00FF23EF">
        <w:rPr>
          <w:lang w:val="hr-HR"/>
        </w:rPr>
        <w:t xml:space="preserve"> </w:t>
      </w:r>
      <w:r w:rsidRPr="00CB2883">
        <w:t>od</w:t>
      </w:r>
      <w:r w:rsidRPr="00FF23EF">
        <w:rPr>
          <w:lang w:val="hr-HR"/>
        </w:rPr>
        <w:t xml:space="preserve"> 14,25 </w:t>
      </w:r>
      <w:r w:rsidRPr="00CB2883">
        <w:t>km</w:t>
      </w:r>
      <w:r w:rsidRPr="00FF23EF">
        <w:rPr>
          <w:vertAlign w:val="superscript"/>
          <w:lang w:val="hr-HR"/>
        </w:rPr>
        <w:t>2</w:t>
      </w:r>
      <w:r w:rsidRPr="00FF23EF">
        <w:rPr>
          <w:lang w:val="hr-HR"/>
        </w:rPr>
        <w:t xml:space="preserve">, </w:t>
      </w:r>
      <w:r w:rsidRPr="00CB2883">
        <w:t>dok</w:t>
      </w:r>
      <w:r w:rsidRPr="00FF23EF">
        <w:rPr>
          <w:lang w:val="hr-HR"/>
        </w:rPr>
        <w:t xml:space="preserve"> </w:t>
      </w:r>
      <w:r w:rsidRPr="00CB2883">
        <w:t>zrakoplov</w:t>
      </w:r>
      <w:r w:rsidRPr="00FF23EF">
        <w:rPr>
          <w:lang w:val="hr-HR"/>
        </w:rPr>
        <w:t xml:space="preserve"> </w:t>
      </w:r>
      <w:r w:rsidRPr="00CB2883">
        <w:t>nove</w:t>
      </w:r>
      <w:r w:rsidRPr="00FF23EF">
        <w:rPr>
          <w:lang w:val="hr-HR"/>
        </w:rPr>
        <w:t xml:space="preserve"> </w:t>
      </w:r>
      <w:r w:rsidRPr="00CB2883">
        <w:t>generacije</w:t>
      </w:r>
      <w:r w:rsidRPr="00FF23EF">
        <w:rPr>
          <w:lang w:val="hr-HR"/>
        </w:rPr>
        <w:t xml:space="preserve"> </w:t>
      </w:r>
      <w:r w:rsidRPr="00CB2883">
        <w:t>Airbus</w:t>
      </w:r>
      <w:r w:rsidRPr="00FF23EF">
        <w:rPr>
          <w:lang w:val="hr-HR"/>
        </w:rPr>
        <w:t xml:space="preserve"> </w:t>
      </w:r>
      <w:r w:rsidRPr="00CB2883">
        <w:t>A</w:t>
      </w:r>
      <w:r w:rsidRPr="00FF23EF">
        <w:rPr>
          <w:lang w:val="hr-HR"/>
        </w:rPr>
        <w:t xml:space="preserve"> 320-200 </w:t>
      </w:r>
      <w:r w:rsidRPr="00CB2883">
        <w:t>iz</w:t>
      </w:r>
      <w:r w:rsidRPr="00FF23EF">
        <w:rPr>
          <w:lang w:val="hr-HR"/>
        </w:rPr>
        <w:t xml:space="preserve"> </w:t>
      </w:r>
      <w:r w:rsidRPr="00CB2883">
        <w:t>kasnih</w:t>
      </w:r>
      <w:r w:rsidRPr="00FF23EF">
        <w:rPr>
          <w:lang w:val="hr-HR"/>
        </w:rPr>
        <w:t xml:space="preserve"> 80-</w:t>
      </w:r>
      <w:r w:rsidRPr="00CB2883">
        <w:t>ih</w:t>
      </w:r>
      <w:r w:rsidRPr="00FF23EF">
        <w:rPr>
          <w:lang w:val="hr-HR"/>
        </w:rPr>
        <w:t xml:space="preserve"> </w:t>
      </w:r>
      <w:r w:rsidRPr="00CB2883">
        <w:t>godina</w:t>
      </w:r>
      <w:r w:rsidRPr="00FF23EF">
        <w:rPr>
          <w:lang w:val="hr-HR"/>
        </w:rPr>
        <w:t xml:space="preserve"> </w:t>
      </w:r>
      <w:r w:rsidRPr="00CB2883">
        <w:t>prostorno</w:t>
      </w:r>
      <w:r w:rsidRPr="00FF23EF">
        <w:rPr>
          <w:lang w:val="hr-HR"/>
        </w:rPr>
        <w:t xml:space="preserve"> </w:t>
      </w:r>
      <w:r w:rsidRPr="00CB2883">
        <w:t>zahva</w:t>
      </w:r>
      <w:r w:rsidRPr="00FF23EF">
        <w:rPr>
          <w:lang w:val="hr-HR"/>
        </w:rPr>
        <w:t>ć</w:t>
      </w:r>
      <w:r w:rsidRPr="00CB2883">
        <w:t>a</w:t>
      </w:r>
      <w:r w:rsidRPr="00FF23EF">
        <w:rPr>
          <w:lang w:val="hr-HR"/>
        </w:rPr>
        <w:t xml:space="preserve"> </w:t>
      </w:r>
      <w:r w:rsidRPr="00CB2883">
        <w:t>tom</w:t>
      </w:r>
      <w:r w:rsidRPr="00FF23EF">
        <w:rPr>
          <w:lang w:val="hr-HR"/>
        </w:rPr>
        <w:t xml:space="preserve"> </w:t>
      </w:r>
      <w:r w:rsidRPr="00CB2883">
        <w:t>razinom</w:t>
      </w:r>
      <w:r w:rsidRPr="00FF23EF">
        <w:rPr>
          <w:lang w:val="hr-HR"/>
        </w:rPr>
        <w:t xml:space="preserve"> </w:t>
      </w:r>
      <w:r w:rsidRPr="00CB2883">
        <w:t>buke</w:t>
      </w:r>
      <w:r w:rsidRPr="00FF23EF">
        <w:rPr>
          <w:lang w:val="hr-HR"/>
        </w:rPr>
        <w:t xml:space="preserve"> </w:t>
      </w:r>
      <w:r w:rsidRPr="00CB2883">
        <w:t>samo</w:t>
      </w:r>
      <w:r w:rsidRPr="00FF23EF">
        <w:rPr>
          <w:lang w:val="hr-HR"/>
        </w:rPr>
        <w:t xml:space="preserve"> 1,5 </w:t>
      </w:r>
      <w:r w:rsidRPr="00CB2883">
        <w:t>km</w:t>
      </w:r>
      <w:r w:rsidRPr="00FF23EF">
        <w:rPr>
          <w:vertAlign w:val="superscript"/>
          <w:lang w:val="hr-HR"/>
        </w:rPr>
        <w:t>2</w:t>
      </w:r>
    </w:p>
    <w:p w:rsidR="00CB2883" w:rsidRPr="00FF23EF" w:rsidRDefault="00CB2883" w:rsidP="008D35ED">
      <w:pPr>
        <w:spacing w:line="276" w:lineRule="auto"/>
        <w:jc w:val="both"/>
        <w:rPr>
          <w:lang w:val="hr-HR"/>
        </w:rPr>
      </w:pPr>
    </w:p>
    <w:p w:rsidR="00CB2883" w:rsidRPr="00FF23EF" w:rsidRDefault="00CB2883" w:rsidP="008D35ED">
      <w:pPr>
        <w:spacing w:line="276" w:lineRule="auto"/>
        <w:jc w:val="both"/>
        <w:rPr>
          <w:lang w:val="hr-HR"/>
        </w:rPr>
      </w:pPr>
    </w:p>
    <w:p w:rsidR="00DB5BA7" w:rsidRDefault="00CB2883" w:rsidP="0009773B">
      <w:pPr>
        <w:spacing w:line="276" w:lineRule="auto"/>
        <w:ind w:left="360"/>
        <w:jc w:val="center"/>
        <w:rPr>
          <w:lang w:val="hr-BA"/>
        </w:rPr>
      </w:pPr>
      <w:r w:rsidRPr="00CB2883">
        <w:rPr>
          <w:noProof/>
        </w:rPr>
        <w:drawing>
          <wp:inline distT="0" distB="0" distL="0" distR="0">
            <wp:extent cx="5345430" cy="3165475"/>
            <wp:effectExtent l="19050" t="0" r="7620" b="0"/>
            <wp:docPr id="10" name="Picture 7" descr="motori i emis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ori i emisije"/>
                    <pic:cNvPicPr>
                      <a:picLocks noChangeAspect="1" noChangeArrowheads="1"/>
                    </pic:cNvPicPr>
                  </pic:nvPicPr>
                  <pic:blipFill>
                    <a:blip r:embed="rId16" cstate="print"/>
                    <a:srcRect/>
                    <a:stretch>
                      <a:fillRect/>
                    </a:stretch>
                  </pic:blipFill>
                  <pic:spPr bwMode="auto">
                    <a:xfrm>
                      <a:off x="0" y="0"/>
                      <a:ext cx="5345430" cy="3165475"/>
                    </a:xfrm>
                    <a:prstGeom prst="rect">
                      <a:avLst/>
                    </a:prstGeom>
                    <a:noFill/>
                    <a:ln w="9525">
                      <a:noFill/>
                      <a:miter lim="800000"/>
                      <a:headEnd/>
                      <a:tailEnd/>
                    </a:ln>
                  </pic:spPr>
                </pic:pic>
              </a:graphicData>
            </a:graphic>
          </wp:inline>
        </w:drawing>
      </w:r>
    </w:p>
    <w:p w:rsidR="00CB2883" w:rsidRPr="00CB2883" w:rsidRDefault="00CB2883" w:rsidP="00CB2883">
      <w:pPr>
        <w:spacing w:line="276" w:lineRule="auto"/>
        <w:ind w:left="360"/>
        <w:rPr>
          <w:lang w:val="hr-BA"/>
        </w:rPr>
      </w:pPr>
    </w:p>
    <w:p w:rsidR="00CB2883" w:rsidRPr="00FF23EF" w:rsidRDefault="00CB2883" w:rsidP="008D35ED">
      <w:pPr>
        <w:spacing w:line="276" w:lineRule="auto"/>
        <w:jc w:val="center"/>
        <w:rPr>
          <w:i/>
          <w:lang w:val="hr-BA"/>
        </w:rPr>
      </w:pPr>
      <w:r w:rsidRPr="0009773B">
        <w:rPr>
          <w:i/>
        </w:rPr>
        <w:t>Slika</w:t>
      </w:r>
      <w:r w:rsidRPr="00FF23EF">
        <w:rPr>
          <w:i/>
          <w:lang w:val="hr-BA"/>
        </w:rPr>
        <w:t xml:space="preserve"> 7. </w:t>
      </w:r>
      <w:r w:rsidRPr="0009773B">
        <w:rPr>
          <w:i/>
        </w:rPr>
        <w:t>Tehnolo</w:t>
      </w:r>
      <w:r w:rsidRPr="00FF23EF">
        <w:rPr>
          <w:i/>
          <w:lang w:val="hr-BA"/>
        </w:rPr>
        <w:t>š</w:t>
      </w:r>
      <w:r w:rsidRPr="0009773B">
        <w:rPr>
          <w:i/>
        </w:rPr>
        <w:t>ko</w:t>
      </w:r>
      <w:r w:rsidRPr="00FF23EF">
        <w:rPr>
          <w:i/>
          <w:lang w:val="hr-BA"/>
        </w:rPr>
        <w:t xml:space="preserve"> </w:t>
      </w:r>
      <w:r w:rsidRPr="0009773B">
        <w:rPr>
          <w:i/>
        </w:rPr>
        <w:t>unapre</w:t>
      </w:r>
      <w:r w:rsidRPr="00FF23EF">
        <w:rPr>
          <w:i/>
          <w:lang w:val="hr-BA"/>
        </w:rPr>
        <w:t>đ</w:t>
      </w:r>
      <w:r w:rsidRPr="0009773B">
        <w:rPr>
          <w:i/>
        </w:rPr>
        <w:t>enje</w:t>
      </w:r>
      <w:r w:rsidRPr="00FF23EF">
        <w:rPr>
          <w:i/>
          <w:lang w:val="hr-BA"/>
        </w:rPr>
        <w:t xml:space="preserve"> </w:t>
      </w:r>
      <w:r w:rsidRPr="0009773B">
        <w:rPr>
          <w:i/>
        </w:rPr>
        <w:t>zrakoplovnih</w:t>
      </w:r>
      <w:r w:rsidRPr="00FF23EF">
        <w:rPr>
          <w:i/>
          <w:lang w:val="hr-BA"/>
        </w:rPr>
        <w:t xml:space="preserve"> </w:t>
      </w:r>
      <w:r w:rsidRPr="0009773B">
        <w:rPr>
          <w:i/>
        </w:rPr>
        <w:t>motora</w:t>
      </w:r>
    </w:p>
    <w:p w:rsidR="00CB2883" w:rsidRPr="00FF23EF" w:rsidRDefault="00CB2883"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09773B" w:rsidRPr="00FF23EF" w:rsidRDefault="0009773B" w:rsidP="00CB2883">
      <w:pPr>
        <w:spacing w:line="276" w:lineRule="auto"/>
        <w:rPr>
          <w:lang w:val="hr-BA"/>
        </w:rPr>
      </w:pPr>
    </w:p>
    <w:p w:rsidR="00CB2883" w:rsidRPr="00FF23EF" w:rsidRDefault="00CB2883" w:rsidP="00CB2883">
      <w:pPr>
        <w:spacing w:line="276" w:lineRule="auto"/>
        <w:rPr>
          <w:lang w:val="hr-BA"/>
        </w:rPr>
      </w:pPr>
      <w:r w:rsidRPr="00FF23EF">
        <w:rPr>
          <w:b/>
          <w:i/>
          <w:lang w:val="hr-BA"/>
        </w:rPr>
        <w:lastRenderedPageBreak/>
        <w:t>5.</w:t>
      </w:r>
      <w:r w:rsidRPr="00CB2883">
        <w:rPr>
          <w:b/>
          <w:i/>
        </w:rPr>
        <w:t>OPERATIVNE</w:t>
      </w:r>
      <w:r w:rsidRPr="00FF23EF">
        <w:rPr>
          <w:b/>
          <w:i/>
          <w:lang w:val="hr-BA"/>
        </w:rPr>
        <w:t xml:space="preserve"> </w:t>
      </w:r>
      <w:r w:rsidRPr="00CB2883">
        <w:rPr>
          <w:b/>
          <w:i/>
        </w:rPr>
        <w:t>MJERE</w:t>
      </w:r>
    </w:p>
    <w:p w:rsidR="00624846" w:rsidRPr="00FF23EF" w:rsidRDefault="00624846" w:rsidP="00CB2883">
      <w:pPr>
        <w:spacing w:line="276" w:lineRule="auto"/>
        <w:rPr>
          <w:lang w:val="hr-BA"/>
        </w:rPr>
      </w:pPr>
    </w:p>
    <w:p w:rsidR="00CB2883" w:rsidRPr="008D35ED" w:rsidRDefault="00CB2883" w:rsidP="008D35ED">
      <w:pPr>
        <w:pStyle w:val="Header"/>
        <w:spacing w:line="276" w:lineRule="auto"/>
        <w:jc w:val="both"/>
      </w:pPr>
      <w:r w:rsidRPr="008D35ED">
        <w:t>Uvažavajući postignuća međunarodne zajednice, artikulirana donošenjem UN Okvirne konvencije o klimatskoj promjeni (UNFCCC</w:t>
      </w:r>
      <w:r w:rsidRPr="008D35ED">
        <w:rPr>
          <w:rStyle w:val="FootnoteReference"/>
        </w:rPr>
        <w:footnoteReference w:id="2"/>
      </w:r>
      <w:r w:rsidRPr="008D35ED">
        <w:t>) i Kyoto protokola iz 1997., te nalaze posebnog izvješća IPCC iz 1999., poseban je naglasak u prevenciji rasta i smanjivanju štetnog učinka zračnog prometa na okoliš aktualno usmjeren na optimiranje eksploatacijskih procesa i ekološkom menadžmentu operative zračnog prometa.</w:t>
      </w:r>
    </w:p>
    <w:p w:rsidR="00CB2883" w:rsidRPr="008D35ED" w:rsidRDefault="00CB2883" w:rsidP="008D35ED">
      <w:pPr>
        <w:spacing w:line="276" w:lineRule="auto"/>
        <w:jc w:val="both"/>
      </w:pPr>
      <w:bookmarkStart w:id="0" w:name="texte"/>
      <w:r w:rsidRPr="008D35ED">
        <w:t>Potonji se odnosi na implementaciju učinkovitog sustava upravljanja zaštitom okoliša (EMS</w:t>
      </w:r>
      <w:r w:rsidRPr="008D35ED">
        <w:rPr>
          <w:rStyle w:val="FootnoteReference"/>
        </w:rPr>
        <w:footnoteReference w:id="3"/>
      </w:r>
      <w:r w:rsidRPr="008D35ED">
        <w:t>) u operativu zračnog prometa. Osnova ekološkog pristupa u poslovnoj politici operatera nalazi se u EMAS</w:t>
      </w:r>
      <w:r w:rsidRPr="008D35ED">
        <w:rPr>
          <w:rStyle w:val="FootnoteReference"/>
        </w:rPr>
        <w:footnoteReference w:id="4"/>
      </w:r>
      <w:r w:rsidRPr="008D35ED">
        <w:t xml:space="preserve"> normativi Europske unije te međunarodnom standardu ISO 14001.</w:t>
      </w:r>
    </w:p>
    <w:bookmarkEnd w:id="0"/>
    <w:p w:rsidR="00CB2883" w:rsidRPr="008D35ED" w:rsidRDefault="00CB2883" w:rsidP="008D35ED">
      <w:pPr>
        <w:pStyle w:val="Header"/>
        <w:spacing w:line="276" w:lineRule="auto"/>
        <w:jc w:val="both"/>
      </w:pPr>
      <w:r w:rsidRPr="008D35ED">
        <w:t>U Europi se godišnje izgubi 350 tisuća sati leta zbog kašnjena uzrokovanih kontrolom zračnog prometa (ATM) i neodgovarajućeg rutiranja. Na 16 glavnih međunarodnih aerodroma u Europi bilježe se kašnjenja veća od 15 minuta na 30% letova te konzekventno ekstra potrošnja goriva od 6% ukupne godišnje potrošnje. Prema IPCC izvješću u razdoblju od dvadeset godina poboljšanjem ATM efikasnosti može se reducirati potrošnja goriva za 6-12 posto.</w:t>
      </w:r>
    </w:p>
    <w:p w:rsidR="00CB2883" w:rsidRPr="008D35ED" w:rsidRDefault="00CB2883" w:rsidP="008D35ED">
      <w:pPr>
        <w:pStyle w:val="Header"/>
        <w:spacing w:line="276" w:lineRule="auto"/>
        <w:jc w:val="both"/>
      </w:pPr>
      <w:r w:rsidRPr="008D35ED">
        <w:t>Postojeće operativne procedure zahtjevaju da zrakoplovi slijede fiksne rute, posebno u prilazu, što dovodi do koncentracije zrakoplova i njihovog štetnog djelovanja. Suvremeni se zrakoplovi opremaju sofisticiranim FMS</w:t>
      </w:r>
      <w:r w:rsidRPr="008D35ED">
        <w:rPr>
          <w:rStyle w:val="FootnoteReference"/>
        </w:rPr>
        <w:footnoteReference w:id="5"/>
      </w:r>
      <w:r w:rsidRPr="008D35ED">
        <w:t xml:space="preserve"> sustavima, koji omogućavaju slobodnu navigaciju i izbjegavanje naseljenih prostora i njhove izloženosti zrakoplovnoj buci. Dugoročno se s ciljem znatnog smanjenja negativnog ekološkog utjecaja predviđa optimiranje poletnih i prilazno-sletnih procedura, mahom tehničkim unapređenjem prilaznih sustava i sredstava kontrole letenja.</w:t>
      </w:r>
    </w:p>
    <w:p w:rsidR="00CB2883" w:rsidRDefault="00CB2883"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Default="00AE54C8" w:rsidP="008D35ED">
      <w:pPr>
        <w:pStyle w:val="Header"/>
        <w:spacing w:line="276" w:lineRule="auto"/>
        <w:jc w:val="both"/>
        <w:rPr>
          <w:b/>
          <w:i/>
        </w:rPr>
      </w:pPr>
    </w:p>
    <w:p w:rsidR="00AE54C8" w:rsidRPr="008D35ED" w:rsidRDefault="00AE54C8" w:rsidP="008D35ED">
      <w:pPr>
        <w:pStyle w:val="Header"/>
        <w:spacing w:line="276" w:lineRule="auto"/>
        <w:jc w:val="both"/>
        <w:rPr>
          <w:b/>
          <w:i/>
        </w:rPr>
      </w:pPr>
    </w:p>
    <w:p w:rsidR="00CB2883" w:rsidRDefault="00624846" w:rsidP="008D35ED">
      <w:pPr>
        <w:pStyle w:val="Header"/>
        <w:spacing w:line="276" w:lineRule="auto"/>
        <w:jc w:val="both"/>
        <w:rPr>
          <w:b/>
          <w:i/>
        </w:rPr>
      </w:pPr>
      <w:r w:rsidRPr="008D35ED">
        <w:rPr>
          <w:b/>
          <w:i/>
        </w:rPr>
        <w:lastRenderedPageBreak/>
        <w:t>6.</w:t>
      </w:r>
      <w:r w:rsidR="00CB2883" w:rsidRPr="008D35ED">
        <w:rPr>
          <w:b/>
          <w:i/>
        </w:rPr>
        <w:t>EKONOMSKE MJERE</w:t>
      </w:r>
    </w:p>
    <w:p w:rsidR="00AE54C8" w:rsidRPr="00AE54C8" w:rsidRDefault="00AE54C8" w:rsidP="008D35ED">
      <w:pPr>
        <w:pStyle w:val="Header"/>
        <w:spacing w:line="276" w:lineRule="auto"/>
        <w:jc w:val="both"/>
        <w:rPr>
          <w:b/>
          <w:i/>
        </w:rPr>
      </w:pPr>
    </w:p>
    <w:p w:rsidR="00624846" w:rsidRPr="00624846" w:rsidRDefault="00CB2883" w:rsidP="008D35ED">
      <w:pPr>
        <w:pStyle w:val="Header"/>
        <w:spacing w:line="276" w:lineRule="auto"/>
        <w:jc w:val="both"/>
      </w:pPr>
      <w:r w:rsidRPr="008D35ED">
        <w:t>Predviđanja rasta zračnog prometa i konzekventno štetnog ekološkog djelovanja (povećanje od 300 posto u 2025. u usporedbi s 1992.) nisu na liniji održivog razvoja. Ukidanje financijske podrške na tragu je mjera liberalizacije europskog tržišta zračnog prometa, a značilo bi izravni prinos zaštiti okoliša u smislu rezanja državnih subvencija prometnoj grani, koja je najveći polutant po jedinici prijevoznog učinka (putničkom kilometru). Porezna olakšica na zrakoplovne karte i kerozin iznimka je u normalnoj financijskoj praksi. Beneficirani status operative zračnog prometa nije pravičan u smislu kompetitivnosti prometnih grana. Stoga je abolicija poreznih beneficija za zračni promet potencijalno važna mjera u smislu transfera potražnje na ostale prometne grane, poglavito željeznicu (modal shift), pa tako i smanjenja rasta zračnog prometa i njegovog štetnog ekološkog djelovanja. Uvođenje zrakoplovnih ekoloških naknada također je prikladna financijska mjera s ciljem internalizacije eksternih troškova zračnog prometa. Sugerirana naknada od 0,20 dolara po litri goriva smanjila bi rast zrakoplovne emisije za 30 posto</w:t>
      </w:r>
      <w:r w:rsidR="00624846" w:rsidRPr="008D35ED">
        <w:t xml:space="preserve"> Navedene ekonomske</w:t>
      </w:r>
      <w:r w:rsidR="00624846">
        <w:rPr>
          <w:rFonts w:ascii="Arial" w:hAnsi="Arial" w:cs="Arial"/>
        </w:rPr>
        <w:t xml:space="preserve"> </w:t>
      </w:r>
      <w:r w:rsidR="00624846" w:rsidRPr="00624846">
        <w:t>mjere u najvećoj mjeri koreliraju s postavkama Bijele knjige o europskoj transportnoj politici Europske unije</w:t>
      </w:r>
      <w:r w:rsidR="00624846" w:rsidRPr="00624846">
        <w:rPr>
          <w:rStyle w:val="FootnoteReference"/>
        </w:rPr>
        <w:footnoteReference w:id="6"/>
      </w:r>
      <w:r w:rsidR="00624846" w:rsidRPr="00624846">
        <w:t xml:space="preserve"> te Bijele knjige o pravičnoj naplati prometne infrastrukture. </w:t>
      </w:r>
    </w:p>
    <w:p w:rsidR="00CB2883" w:rsidRDefault="00CB2883"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8A52AD" w:rsidRDefault="008A52AD" w:rsidP="00624846">
      <w:pPr>
        <w:spacing w:line="276" w:lineRule="auto"/>
        <w:ind w:left="360"/>
        <w:jc w:val="both"/>
        <w:rPr>
          <w:lang w:val="hr-BA"/>
        </w:rPr>
      </w:pP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b/>
          <w:i/>
          <w:lang w:val="hr-BA"/>
        </w:rPr>
      </w:pPr>
      <w:r w:rsidRPr="00AE54C8">
        <w:rPr>
          <w:b/>
          <w:i/>
          <w:lang w:val="hr-BA"/>
        </w:rPr>
        <w:lastRenderedPageBreak/>
        <w:t>7.ZAKLJUČAK</w:t>
      </w:r>
    </w:p>
    <w:p w:rsidR="00AE54C8" w:rsidRDefault="00AE54C8" w:rsidP="00624846">
      <w:pPr>
        <w:spacing w:line="276" w:lineRule="auto"/>
        <w:ind w:left="360"/>
        <w:jc w:val="both"/>
        <w:rPr>
          <w:b/>
          <w:i/>
          <w:lang w:val="hr-BA"/>
        </w:rPr>
      </w:pPr>
    </w:p>
    <w:p w:rsidR="00AE54C8" w:rsidRPr="00AE54C8" w:rsidRDefault="00AE54C8" w:rsidP="00624846">
      <w:pPr>
        <w:spacing w:line="276" w:lineRule="auto"/>
        <w:ind w:left="360"/>
        <w:jc w:val="both"/>
        <w:rPr>
          <w:lang w:val="hr-BA"/>
        </w:rPr>
      </w:pPr>
      <w:r>
        <w:rPr>
          <w:lang w:val="hr-BA"/>
        </w:rPr>
        <w:t xml:space="preserve">Ekonomski rast,ekološke ravnoteže i društvenog napretka,zrakoplov industrija suočena s potrebom </w:t>
      </w:r>
      <w:r w:rsidR="002A311A">
        <w:rPr>
          <w:lang w:val="hr-BA"/>
        </w:rPr>
        <w:t>stalnog optimiranja proizvodnih,organizaciskih i eksplataciskih performansi. S aspekta zaštite okoliša,potencijali smanjivanja zrakoplovne buke i štetne polucije,nalaze se osim u regulatornim mjerama pooštravanja standarda certifikacije zrakoplova i konzekventnom razvijanju novih tehnologija takodje i u progresivnijem uvođenju ekonomskih i operativnih mjera i restrikcija.</w:t>
      </w:r>
    </w:p>
    <w:p w:rsidR="00AE54C8" w:rsidRDefault="00AE54C8" w:rsidP="00624846">
      <w:pPr>
        <w:spacing w:line="276" w:lineRule="auto"/>
        <w:ind w:left="360"/>
        <w:jc w:val="both"/>
        <w:rPr>
          <w:lang w:val="hr-BA"/>
        </w:rPr>
      </w:pPr>
    </w:p>
    <w:p w:rsidR="00AE54C8" w:rsidRDefault="00AE54C8"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2A311A">
      <w:pPr>
        <w:pStyle w:val="ListParagraph"/>
        <w:ind w:left="0"/>
        <w:jc w:val="both"/>
        <w:rPr>
          <w:b/>
        </w:rPr>
      </w:pPr>
      <w:r>
        <w:rPr>
          <w:b/>
        </w:rPr>
        <w:lastRenderedPageBreak/>
        <w:t>8.Literatura</w:t>
      </w:r>
    </w:p>
    <w:p w:rsidR="002A311A" w:rsidRDefault="002A311A" w:rsidP="002A311A">
      <w:pPr>
        <w:pStyle w:val="ListParagraph"/>
        <w:ind w:left="0"/>
        <w:jc w:val="both"/>
        <w:rPr>
          <w:b/>
        </w:rPr>
      </w:pPr>
    </w:p>
    <w:p w:rsidR="002A311A" w:rsidRDefault="002A311A" w:rsidP="002A311A">
      <w:pPr>
        <w:pStyle w:val="ListParagraph"/>
        <w:ind w:left="0"/>
        <w:jc w:val="both"/>
      </w:pPr>
      <w:r w:rsidRPr="00D84F6D">
        <w:rPr>
          <w:rFonts w:ascii="Andalus" w:hAnsi="Andalus" w:cs="Andalus"/>
        </w:rPr>
        <w:t>[</w:t>
      </w:r>
      <w:r w:rsidRPr="00D84F6D">
        <w:t>1.</w:t>
      </w:r>
      <w:r w:rsidRPr="00D84F6D">
        <w:rPr>
          <w:rFonts w:ascii="Andalus" w:hAnsi="Andalus" w:cs="Andalus"/>
        </w:rPr>
        <w:t>]</w:t>
      </w:r>
      <w:r>
        <w:rPr>
          <w:b/>
        </w:rPr>
        <w:t xml:space="preserve"> </w:t>
      </w:r>
      <w:r>
        <w:t>Gajić, V.: logistika preduzeća, Fakultet tehničkih nauka Novi Sad, Novi Sad, 1998</w:t>
      </w:r>
    </w:p>
    <w:p w:rsidR="002A311A" w:rsidRDefault="002A311A" w:rsidP="002A311A">
      <w:pPr>
        <w:pStyle w:val="ListParagraph"/>
        <w:ind w:left="0"/>
        <w:jc w:val="both"/>
      </w:pPr>
      <w:r>
        <w:rPr>
          <w:rFonts w:ascii="Andalus" w:hAnsi="Andalus" w:cs="Andalus"/>
        </w:rPr>
        <w:t>[</w:t>
      </w:r>
      <w:r>
        <w:t>2.</w:t>
      </w:r>
      <w:r>
        <w:rPr>
          <w:rFonts w:ascii="Andalus" w:hAnsi="Andalus" w:cs="Andalus"/>
        </w:rPr>
        <w:t>]</w:t>
      </w:r>
      <w:r>
        <w:t xml:space="preserve"> Šarić, T., Beus V., Gadžo D., Đikić M., uništavanje i zaštita zemljišta; Sarajevo 1999</w:t>
      </w:r>
    </w:p>
    <w:p w:rsidR="002A311A" w:rsidRDefault="002A311A" w:rsidP="002A311A">
      <w:pPr>
        <w:pStyle w:val="ListParagraph"/>
        <w:ind w:left="0"/>
        <w:jc w:val="both"/>
      </w:pPr>
      <w:r>
        <w:rPr>
          <w:rFonts w:ascii="Andalus" w:hAnsi="Andalus" w:cs="Andalus"/>
        </w:rPr>
        <w:t>[</w:t>
      </w:r>
      <w:r>
        <w:t>3.</w:t>
      </w:r>
      <w:r>
        <w:rPr>
          <w:rFonts w:ascii="Andalus" w:hAnsi="Andalus" w:cs="Andalus"/>
        </w:rPr>
        <w:t>]</w:t>
      </w:r>
      <w:r>
        <w:t xml:space="preserve"> Zečević, S., Kilibarda, M.: Tendencije razvoja konbinovanog transporta</w:t>
      </w:r>
    </w:p>
    <w:p w:rsidR="002A311A" w:rsidRPr="00401334" w:rsidRDefault="002A311A" w:rsidP="002A311A">
      <w:pPr>
        <w:pStyle w:val="ListParagraph"/>
        <w:ind w:left="0"/>
        <w:jc w:val="both"/>
      </w:pPr>
      <w:r>
        <w:rPr>
          <w:rFonts w:ascii="Andalus" w:hAnsi="Andalus" w:cs="Andalus"/>
        </w:rPr>
        <w:t>[</w:t>
      </w:r>
      <w:r>
        <w:t>4.</w:t>
      </w:r>
      <w:r>
        <w:rPr>
          <w:rFonts w:ascii="Andalus" w:hAnsi="Andalus" w:cs="Andalus"/>
        </w:rPr>
        <w:t>]</w:t>
      </w:r>
      <w:r>
        <w:t xml:space="preserve"> www.wikipedia.com     </w:t>
      </w: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8A52AD" w:rsidRDefault="008A52AD"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09773B" w:rsidRDefault="0009773B" w:rsidP="00624846">
      <w:pPr>
        <w:spacing w:line="276" w:lineRule="auto"/>
        <w:ind w:left="360"/>
        <w:jc w:val="both"/>
        <w:rPr>
          <w:lang w:val="hr-BA"/>
        </w:rPr>
      </w:pPr>
    </w:p>
    <w:p w:rsidR="002A311A" w:rsidRDefault="00B028EB" w:rsidP="0009773B">
      <w:pPr>
        <w:spacing w:line="276" w:lineRule="auto"/>
        <w:ind w:left="360"/>
        <w:jc w:val="center"/>
        <w:rPr>
          <w:b/>
          <w:lang w:val="hr-BA"/>
        </w:rPr>
      </w:pPr>
      <w:r w:rsidRPr="002A311A">
        <w:rPr>
          <w:b/>
          <w:lang w:val="hr-BA"/>
        </w:rPr>
        <w:t>SADRŽAJ</w:t>
      </w:r>
    </w:p>
    <w:p w:rsidR="002A311A" w:rsidRDefault="002A311A" w:rsidP="00624846">
      <w:pPr>
        <w:spacing w:line="276" w:lineRule="auto"/>
        <w:ind w:left="360"/>
        <w:jc w:val="both"/>
        <w:rPr>
          <w:b/>
          <w:lang w:val="hr-BA"/>
        </w:rPr>
      </w:pPr>
    </w:p>
    <w:p w:rsidR="002A311A" w:rsidRDefault="002A311A" w:rsidP="00624846">
      <w:pPr>
        <w:spacing w:line="276" w:lineRule="auto"/>
        <w:ind w:left="360"/>
        <w:jc w:val="both"/>
        <w:rPr>
          <w:b/>
          <w:lang w:val="hr-BA"/>
        </w:rPr>
      </w:pPr>
    </w:p>
    <w:p w:rsidR="002A311A" w:rsidRDefault="002A311A" w:rsidP="00624846">
      <w:pPr>
        <w:spacing w:line="276" w:lineRule="auto"/>
        <w:ind w:left="360"/>
        <w:jc w:val="both"/>
        <w:rPr>
          <w:b/>
          <w:lang w:val="hr-BA"/>
        </w:rPr>
      </w:pPr>
    </w:p>
    <w:p w:rsidR="002A311A" w:rsidRDefault="002A311A" w:rsidP="00624846">
      <w:pPr>
        <w:spacing w:line="276" w:lineRule="auto"/>
        <w:ind w:left="360"/>
        <w:jc w:val="both"/>
        <w:rPr>
          <w:b/>
          <w:lang w:val="hr-BA"/>
        </w:rPr>
      </w:pPr>
      <w:r>
        <w:rPr>
          <w:b/>
          <w:lang w:val="hr-BA"/>
        </w:rPr>
        <w:t xml:space="preserve">                                                                                         </w:t>
      </w:r>
      <w:r w:rsidR="0009773B">
        <w:rPr>
          <w:b/>
          <w:lang w:val="hr-BA"/>
        </w:rPr>
        <w:t xml:space="preserve">                       </w:t>
      </w:r>
    </w:p>
    <w:p w:rsidR="002A311A" w:rsidRDefault="002A311A" w:rsidP="002A311A">
      <w:pPr>
        <w:spacing w:line="276" w:lineRule="auto"/>
        <w:jc w:val="both"/>
        <w:rPr>
          <w:b/>
          <w:lang w:val="hr-BA"/>
        </w:rPr>
      </w:pPr>
      <w:r w:rsidRPr="0004422E">
        <w:rPr>
          <w:b/>
          <w:i/>
          <w:lang w:val="hr-BA"/>
        </w:rPr>
        <w:t>1.UVOD</w:t>
      </w:r>
      <w:r w:rsidR="0009773B">
        <w:rPr>
          <w:b/>
          <w:i/>
          <w:lang w:val="hr-BA"/>
        </w:rPr>
        <w:t>...................................................................................................................................2.3</w:t>
      </w:r>
      <w:r>
        <w:rPr>
          <w:b/>
          <w:lang w:val="hr-BA"/>
        </w:rPr>
        <w:t xml:space="preserve">                                                                        </w:t>
      </w:r>
      <w:r w:rsidR="0009773B">
        <w:rPr>
          <w:b/>
          <w:lang w:val="hr-BA"/>
        </w:rPr>
        <w:t xml:space="preserve">                     </w:t>
      </w:r>
    </w:p>
    <w:p w:rsidR="00B028EB" w:rsidRDefault="00B028EB" w:rsidP="002A311A">
      <w:pPr>
        <w:spacing w:line="276" w:lineRule="auto"/>
        <w:jc w:val="both"/>
        <w:rPr>
          <w:b/>
          <w:i/>
          <w:lang w:val="hr-BA"/>
        </w:rPr>
      </w:pPr>
    </w:p>
    <w:p w:rsidR="002A311A" w:rsidRDefault="002A311A" w:rsidP="002A311A">
      <w:pPr>
        <w:spacing w:line="276" w:lineRule="auto"/>
        <w:jc w:val="both"/>
        <w:rPr>
          <w:b/>
          <w:lang w:val="hr-BA"/>
        </w:rPr>
      </w:pPr>
      <w:r w:rsidRPr="002A311A">
        <w:rPr>
          <w:b/>
          <w:i/>
          <w:lang w:val="hr-BA"/>
        </w:rPr>
        <w:t>2</w:t>
      </w:r>
      <w:r w:rsidRPr="002A311A">
        <w:rPr>
          <w:b/>
          <w:lang w:val="hr-BA"/>
        </w:rPr>
        <w:t>. ZRAČNI PROMET I KLIMA</w:t>
      </w:r>
      <w:r w:rsidR="0009773B">
        <w:rPr>
          <w:b/>
          <w:i/>
          <w:lang w:val="hr-BA"/>
        </w:rPr>
        <w:t>....................................................................................</w:t>
      </w:r>
      <w:r w:rsidR="00B028EB">
        <w:rPr>
          <w:b/>
          <w:lang w:val="hr-BA"/>
        </w:rPr>
        <w:t>4.5.6</w:t>
      </w:r>
      <w:r w:rsidR="0009773B">
        <w:rPr>
          <w:b/>
          <w:lang w:val="hr-BA"/>
        </w:rPr>
        <w:t>.7</w:t>
      </w:r>
    </w:p>
    <w:p w:rsidR="00B028EB" w:rsidRPr="002A311A" w:rsidRDefault="00B028EB" w:rsidP="002A311A">
      <w:pPr>
        <w:spacing w:line="276" w:lineRule="auto"/>
        <w:jc w:val="both"/>
        <w:rPr>
          <w:b/>
          <w:lang w:val="hr-BA"/>
        </w:rPr>
      </w:pPr>
    </w:p>
    <w:p w:rsidR="00B028EB" w:rsidRDefault="0009773B" w:rsidP="00B028EB">
      <w:pPr>
        <w:spacing w:line="276" w:lineRule="auto"/>
        <w:jc w:val="both"/>
        <w:rPr>
          <w:b/>
          <w:lang w:val="hr-BA"/>
        </w:rPr>
      </w:pPr>
      <w:r>
        <w:rPr>
          <w:b/>
          <w:i/>
          <w:lang w:val="hr-BA"/>
        </w:rPr>
        <w:t>3.ZRAČNI PROMET I BUKA................................................................................................</w:t>
      </w:r>
      <w:r w:rsidR="00B028EB">
        <w:rPr>
          <w:b/>
          <w:lang w:val="hr-BA"/>
        </w:rPr>
        <w:t>8</w:t>
      </w:r>
      <w:r>
        <w:rPr>
          <w:b/>
          <w:lang w:val="hr-BA"/>
        </w:rPr>
        <w:t>.9</w:t>
      </w:r>
    </w:p>
    <w:p w:rsidR="00B028EB" w:rsidRDefault="00B028EB" w:rsidP="00B028EB">
      <w:pPr>
        <w:spacing w:line="276" w:lineRule="auto"/>
        <w:jc w:val="both"/>
        <w:rPr>
          <w:b/>
          <w:lang w:val="hr-BA"/>
        </w:rPr>
      </w:pPr>
    </w:p>
    <w:p w:rsidR="00B028EB" w:rsidRDefault="00B028EB" w:rsidP="00B028EB">
      <w:pPr>
        <w:spacing w:line="276" w:lineRule="auto"/>
        <w:jc w:val="both"/>
        <w:rPr>
          <w:b/>
        </w:rPr>
      </w:pPr>
      <w:r>
        <w:rPr>
          <w:b/>
          <w:i/>
        </w:rPr>
        <w:t>4.</w:t>
      </w:r>
      <w:r w:rsidRPr="00CB2883">
        <w:rPr>
          <w:b/>
          <w:i/>
        </w:rPr>
        <w:t>NOVE TEHNOLOGIJE</w:t>
      </w:r>
      <w:r w:rsidR="0009773B">
        <w:rPr>
          <w:b/>
        </w:rPr>
        <w:t>…………………………………………………………………...10</w:t>
      </w:r>
    </w:p>
    <w:p w:rsidR="00B028EB" w:rsidRDefault="00B028EB" w:rsidP="00B028EB">
      <w:pPr>
        <w:spacing w:line="276" w:lineRule="auto"/>
        <w:jc w:val="both"/>
        <w:rPr>
          <w:b/>
        </w:rPr>
      </w:pPr>
    </w:p>
    <w:p w:rsidR="00B028EB" w:rsidRDefault="00B028EB" w:rsidP="00B028EB">
      <w:pPr>
        <w:spacing w:line="276" w:lineRule="auto"/>
        <w:rPr>
          <w:b/>
        </w:rPr>
      </w:pPr>
      <w:r>
        <w:rPr>
          <w:b/>
          <w:i/>
        </w:rPr>
        <w:t>5.</w:t>
      </w:r>
      <w:r w:rsidRPr="00CB2883">
        <w:rPr>
          <w:b/>
          <w:i/>
        </w:rPr>
        <w:t>OPERATIVNE MJERE</w:t>
      </w:r>
      <w:r w:rsidR="0009773B">
        <w:rPr>
          <w:b/>
        </w:rPr>
        <w:t>……………………………………………………………………</w:t>
      </w:r>
      <w:r>
        <w:rPr>
          <w:b/>
        </w:rPr>
        <w:t>1</w:t>
      </w:r>
      <w:r w:rsidR="0009773B">
        <w:rPr>
          <w:b/>
        </w:rPr>
        <w:t>1</w:t>
      </w:r>
    </w:p>
    <w:p w:rsidR="00B028EB" w:rsidRPr="00B028EB" w:rsidRDefault="00B028EB" w:rsidP="00B028EB">
      <w:pPr>
        <w:spacing w:line="276" w:lineRule="auto"/>
      </w:pPr>
    </w:p>
    <w:p w:rsidR="00B028EB" w:rsidRDefault="00B028EB" w:rsidP="00B028EB">
      <w:pPr>
        <w:pStyle w:val="Header"/>
        <w:spacing w:line="276" w:lineRule="auto"/>
        <w:jc w:val="both"/>
        <w:rPr>
          <w:b/>
        </w:rPr>
      </w:pPr>
      <w:r w:rsidRPr="008D35ED">
        <w:rPr>
          <w:b/>
          <w:i/>
        </w:rPr>
        <w:t>6.EKONOMSKE MJERE</w:t>
      </w:r>
      <w:r w:rsidR="0009773B">
        <w:rPr>
          <w:b/>
        </w:rPr>
        <w:t>........................................................................................................</w:t>
      </w:r>
      <w:r>
        <w:rPr>
          <w:b/>
        </w:rPr>
        <w:t>1</w:t>
      </w:r>
      <w:r w:rsidR="0009773B">
        <w:rPr>
          <w:b/>
        </w:rPr>
        <w:t>2</w:t>
      </w:r>
    </w:p>
    <w:p w:rsidR="00B028EB" w:rsidRDefault="00B028EB" w:rsidP="00B028EB">
      <w:pPr>
        <w:pStyle w:val="Header"/>
        <w:spacing w:line="276" w:lineRule="auto"/>
        <w:jc w:val="both"/>
        <w:rPr>
          <w:b/>
        </w:rPr>
      </w:pPr>
    </w:p>
    <w:p w:rsidR="00B028EB" w:rsidRDefault="00B028EB" w:rsidP="00B028EB">
      <w:pPr>
        <w:spacing w:line="276" w:lineRule="auto"/>
        <w:jc w:val="both"/>
        <w:rPr>
          <w:b/>
          <w:lang w:val="hr-BA"/>
        </w:rPr>
      </w:pPr>
      <w:r w:rsidRPr="00AE54C8">
        <w:rPr>
          <w:b/>
          <w:i/>
          <w:lang w:val="hr-BA"/>
        </w:rPr>
        <w:t>7.ZAKLJUČAK</w:t>
      </w:r>
      <w:r>
        <w:rPr>
          <w:b/>
          <w:lang w:val="hr-BA"/>
        </w:rPr>
        <w:t xml:space="preserve"> </w:t>
      </w:r>
      <w:r w:rsidR="0009773B">
        <w:rPr>
          <w:b/>
          <w:lang w:val="hr-BA"/>
        </w:rPr>
        <w:t>.......................................................................................................................</w:t>
      </w:r>
      <w:r>
        <w:rPr>
          <w:b/>
          <w:lang w:val="hr-BA"/>
        </w:rPr>
        <w:t xml:space="preserve">12 </w:t>
      </w:r>
    </w:p>
    <w:p w:rsidR="00B028EB" w:rsidRDefault="00B028EB" w:rsidP="00B028EB">
      <w:pPr>
        <w:spacing w:line="276" w:lineRule="auto"/>
        <w:jc w:val="both"/>
        <w:rPr>
          <w:b/>
          <w:lang w:val="hr-BA"/>
        </w:rPr>
      </w:pPr>
    </w:p>
    <w:p w:rsidR="00B028EB" w:rsidRDefault="00B028EB" w:rsidP="00B028EB">
      <w:pPr>
        <w:pStyle w:val="ListParagraph"/>
        <w:ind w:left="0"/>
        <w:jc w:val="both"/>
        <w:rPr>
          <w:b/>
        </w:rPr>
      </w:pPr>
      <w:r>
        <w:rPr>
          <w:b/>
        </w:rPr>
        <w:t>8</w:t>
      </w:r>
      <w:r w:rsidRPr="00B028EB">
        <w:rPr>
          <w:b/>
          <w:i/>
        </w:rPr>
        <w:t>.LITERATURA</w:t>
      </w:r>
      <w:r w:rsidR="0009773B">
        <w:rPr>
          <w:b/>
          <w:i/>
        </w:rPr>
        <w:t>…………………………………………………………………………….</w:t>
      </w:r>
      <w:r w:rsidRPr="00B028EB">
        <w:rPr>
          <w:b/>
          <w:i/>
        </w:rPr>
        <w:t xml:space="preserve"> </w:t>
      </w:r>
      <w:r>
        <w:rPr>
          <w:b/>
        </w:rPr>
        <w:t xml:space="preserve">13                                                                                                                                                  </w:t>
      </w:r>
    </w:p>
    <w:p w:rsidR="00B028EB" w:rsidRPr="00B028EB" w:rsidRDefault="00B028EB" w:rsidP="00B028EB">
      <w:pPr>
        <w:spacing w:line="276" w:lineRule="auto"/>
        <w:jc w:val="both"/>
        <w:rPr>
          <w:b/>
          <w:lang w:val="hr-BA"/>
        </w:rPr>
      </w:pPr>
    </w:p>
    <w:p w:rsidR="00B028EB" w:rsidRPr="00B028EB" w:rsidRDefault="00B028EB" w:rsidP="00B028EB">
      <w:pPr>
        <w:pStyle w:val="Header"/>
        <w:spacing w:line="276" w:lineRule="auto"/>
        <w:jc w:val="both"/>
        <w:rPr>
          <w:b/>
        </w:rPr>
      </w:pPr>
    </w:p>
    <w:p w:rsidR="00B028EB" w:rsidRPr="00AE54C8" w:rsidRDefault="00B028EB" w:rsidP="00B028EB">
      <w:pPr>
        <w:pStyle w:val="Header"/>
        <w:spacing w:line="276" w:lineRule="auto"/>
        <w:jc w:val="both"/>
        <w:rPr>
          <w:b/>
          <w:i/>
        </w:rPr>
      </w:pPr>
    </w:p>
    <w:p w:rsidR="00B028EB" w:rsidRPr="00CB2883" w:rsidRDefault="00B028EB" w:rsidP="00B028EB">
      <w:pPr>
        <w:spacing w:line="276" w:lineRule="auto"/>
      </w:pPr>
    </w:p>
    <w:p w:rsidR="00B028EB" w:rsidRPr="00B028EB" w:rsidRDefault="00783190" w:rsidP="00DF6263">
      <w:pPr>
        <w:spacing w:line="276" w:lineRule="auto"/>
        <w:jc w:val="center"/>
      </w:pPr>
      <w:hyperlink r:id="rId17" w:history="1">
        <w:r w:rsidR="00DF6263">
          <w:rPr>
            <w:rStyle w:val="Hyperlink"/>
            <w:sz w:val="28"/>
            <w:szCs w:val="28"/>
            <w:lang w:val="sr-Latn-CS"/>
          </w:rPr>
          <w:t>www.</w:t>
        </w:r>
        <w:r w:rsidR="00C16E60">
          <w:rPr>
            <w:rStyle w:val="Hyperlink"/>
            <w:sz w:val="28"/>
            <w:szCs w:val="28"/>
            <w:lang w:val="sr-Latn-CS"/>
          </w:rPr>
          <w:t>maturski.org</w:t>
        </w:r>
      </w:hyperlink>
    </w:p>
    <w:p w:rsidR="00B028EB" w:rsidRDefault="00B028EB" w:rsidP="00B028EB">
      <w:pPr>
        <w:spacing w:line="276" w:lineRule="auto"/>
        <w:jc w:val="both"/>
        <w:rPr>
          <w:b/>
          <w:lang w:val="hr-BA"/>
        </w:rPr>
      </w:pPr>
    </w:p>
    <w:p w:rsidR="00B028EB" w:rsidRPr="00B028EB" w:rsidRDefault="00B028EB" w:rsidP="00B028EB">
      <w:pPr>
        <w:spacing w:line="276" w:lineRule="auto"/>
        <w:jc w:val="both"/>
        <w:rPr>
          <w:lang w:val="hr-BA"/>
        </w:rPr>
      </w:pPr>
    </w:p>
    <w:p w:rsidR="002A311A" w:rsidRDefault="002A311A" w:rsidP="002A311A">
      <w:pPr>
        <w:pStyle w:val="ListParagraph"/>
        <w:spacing w:line="276" w:lineRule="auto"/>
        <w:ind w:left="360"/>
        <w:jc w:val="both"/>
        <w:rPr>
          <w:b/>
          <w:i/>
          <w:lang w:val="hr-BA"/>
        </w:rPr>
      </w:pPr>
    </w:p>
    <w:p w:rsidR="002A311A" w:rsidRPr="002A311A" w:rsidRDefault="002A311A" w:rsidP="002A311A">
      <w:pPr>
        <w:spacing w:line="276" w:lineRule="auto"/>
        <w:jc w:val="both"/>
        <w:rPr>
          <w:b/>
          <w:i/>
          <w:lang w:val="hr-BA"/>
        </w:rPr>
      </w:pPr>
    </w:p>
    <w:p w:rsidR="002A311A" w:rsidRPr="002A311A" w:rsidRDefault="002A311A" w:rsidP="002A311A">
      <w:pPr>
        <w:spacing w:line="276" w:lineRule="auto"/>
        <w:jc w:val="both"/>
        <w:rPr>
          <w:b/>
          <w:lang w:val="hr-BA"/>
        </w:rPr>
      </w:pPr>
    </w:p>
    <w:p w:rsidR="002A311A" w:rsidRPr="002A311A" w:rsidRDefault="002A311A" w:rsidP="00624846">
      <w:pPr>
        <w:spacing w:line="276" w:lineRule="auto"/>
        <w:ind w:left="360"/>
        <w:jc w:val="both"/>
        <w:rPr>
          <w:b/>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Default="002A311A" w:rsidP="00624846">
      <w:pPr>
        <w:spacing w:line="276" w:lineRule="auto"/>
        <w:ind w:left="360"/>
        <w:jc w:val="both"/>
        <w:rPr>
          <w:lang w:val="hr-BA"/>
        </w:rPr>
      </w:pPr>
    </w:p>
    <w:p w:rsidR="002A311A" w:rsidRPr="00AE54C8" w:rsidRDefault="002A311A" w:rsidP="00624846">
      <w:pPr>
        <w:spacing w:line="276" w:lineRule="auto"/>
        <w:ind w:left="360"/>
        <w:jc w:val="both"/>
        <w:rPr>
          <w:lang w:val="hr-BA"/>
        </w:rPr>
      </w:pPr>
    </w:p>
    <w:sectPr w:rsidR="002A311A" w:rsidRPr="00AE54C8" w:rsidSect="00BB0430">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482" w:rsidRDefault="00E46482" w:rsidP="00C437A8">
      <w:r>
        <w:separator/>
      </w:r>
    </w:p>
  </w:endnote>
  <w:endnote w:type="continuationSeparator" w:id="1">
    <w:p w:rsidR="00E46482" w:rsidRDefault="00E46482" w:rsidP="00C437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915"/>
      <w:docPartObj>
        <w:docPartGallery w:val="Page Numbers (Bottom of Page)"/>
        <w:docPartUnique/>
      </w:docPartObj>
    </w:sdtPr>
    <w:sdtContent>
      <w:p w:rsidR="0009773B" w:rsidRDefault="00783190">
        <w:pPr>
          <w:pStyle w:val="Footer"/>
          <w:jc w:val="right"/>
        </w:pPr>
        <w:fldSimple w:instr=" PAGE   \* MERGEFORMAT ">
          <w:r w:rsidR="00C16E60">
            <w:rPr>
              <w:noProof/>
            </w:rPr>
            <w:t>11</w:t>
          </w:r>
        </w:fldSimple>
      </w:p>
    </w:sdtContent>
  </w:sdt>
  <w:p w:rsidR="0009773B" w:rsidRDefault="00097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482" w:rsidRDefault="00E46482" w:rsidP="00C437A8">
      <w:r>
        <w:separator/>
      </w:r>
    </w:p>
  </w:footnote>
  <w:footnote w:type="continuationSeparator" w:id="1">
    <w:p w:rsidR="00E46482" w:rsidRDefault="00E46482" w:rsidP="00C437A8">
      <w:r>
        <w:continuationSeparator/>
      </w:r>
    </w:p>
  </w:footnote>
  <w:footnote w:id="2">
    <w:p w:rsidR="00CB2883" w:rsidRPr="00A203B4" w:rsidRDefault="00CB2883" w:rsidP="00CB2883">
      <w:pPr>
        <w:pStyle w:val="FootnoteText"/>
        <w:rPr>
          <w:rFonts w:ascii="Arial" w:hAnsi="Arial" w:cs="Arial"/>
        </w:rPr>
      </w:pPr>
    </w:p>
  </w:footnote>
  <w:footnote w:id="3">
    <w:p w:rsidR="008A52AD" w:rsidRPr="00FF23EF" w:rsidRDefault="008A52AD" w:rsidP="008A52AD">
      <w:pPr>
        <w:pStyle w:val="ListParagraph"/>
        <w:ind w:left="0"/>
        <w:jc w:val="both"/>
        <w:rPr>
          <w:lang w:val="hr-HR"/>
        </w:rPr>
      </w:pPr>
      <w:r w:rsidRPr="00FF23EF">
        <w:rPr>
          <w:lang w:val="hr-HR"/>
        </w:rPr>
        <w:t>1 Š</w:t>
      </w:r>
      <w:r>
        <w:t>ari</w:t>
      </w:r>
      <w:r w:rsidRPr="00FF23EF">
        <w:rPr>
          <w:lang w:val="hr-HR"/>
        </w:rPr>
        <w:t xml:space="preserve">ć, </w:t>
      </w:r>
      <w:r>
        <w:t>T</w:t>
      </w:r>
      <w:r w:rsidRPr="00FF23EF">
        <w:rPr>
          <w:lang w:val="hr-HR"/>
        </w:rPr>
        <w:t xml:space="preserve">., </w:t>
      </w:r>
      <w:r>
        <w:t>Beus</w:t>
      </w:r>
      <w:r w:rsidRPr="00FF23EF">
        <w:rPr>
          <w:lang w:val="hr-HR"/>
        </w:rPr>
        <w:t xml:space="preserve"> </w:t>
      </w:r>
      <w:r>
        <w:t>V</w:t>
      </w:r>
      <w:r w:rsidRPr="00FF23EF">
        <w:rPr>
          <w:lang w:val="hr-HR"/>
        </w:rPr>
        <w:t xml:space="preserve">., </w:t>
      </w:r>
      <w:r>
        <w:t>Gad</w:t>
      </w:r>
      <w:r w:rsidRPr="00FF23EF">
        <w:rPr>
          <w:lang w:val="hr-HR"/>
        </w:rPr>
        <w:t>ž</w:t>
      </w:r>
      <w:r>
        <w:t>o</w:t>
      </w:r>
      <w:r w:rsidRPr="00FF23EF">
        <w:rPr>
          <w:lang w:val="hr-HR"/>
        </w:rPr>
        <w:t xml:space="preserve"> </w:t>
      </w:r>
      <w:r>
        <w:t>D</w:t>
      </w:r>
      <w:r w:rsidRPr="00FF23EF">
        <w:rPr>
          <w:lang w:val="hr-HR"/>
        </w:rPr>
        <w:t>., Đ</w:t>
      </w:r>
      <w:r>
        <w:t>iki</w:t>
      </w:r>
      <w:r w:rsidRPr="00FF23EF">
        <w:rPr>
          <w:lang w:val="hr-HR"/>
        </w:rPr>
        <w:t xml:space="preserve">ć </w:t>
      </w:r>
      <w:r>
        <w:t>M</w:t>
      </w:r>
      <w:r w:rsidRPr="00FF23EF">
        <w:rPr>
          <w:lang w:val="hr-HR"/>
        </w:rPr>
        <w:t xml:space="preserve">., </w:t>
      </w:r>
      <w:r>
        <w:t>uni</w:t>
      </w:r>
      <w:r w:rsidRPr="00FF23EF">
        <w:rPr>
          <w:lang w:val="hr-HR"/>
        </w:rPr>
        <w:t>š</w:t>
      </w:r>
      <w:r>
        <w:t>tavanje</w:t>
      </w:r>
      <w:r w:rsidRPr="00FF23EF">
        <w:rPr>
          <w:lang w:val="hr-HR"/>
        </w:rPr>
        <w:t xml:space="preserve"> </w:t>
      </w:r>
      <w:r>
        <w:t>i</w:t>
      </w:r>
      <w:r w:rsidRPr="00FF23EF">
        <w:rPr>
          <w:lang w:val="hr-HR"/>
        </w:rPr>
        <w:t xml:space="preserve"> </w:t>
      </w:r>
      <w:r>
        <w:t>za</w:t>
      </w:r>
      <w:r w:rsidRPr="00FF23EF">
        <w:rPr>
          <w:lang w:val="hr-HR"/>
        </w:rPr>
        <w:t>š</w:t>
      </w:r>
      <w:r>
        <w:t>tita</w:t>
      </w:r>
      <w:r w:rsidRPr="00FF23EF">
        <w:rPr>
          <w:lang w:val="hr-HR"/>
        </w:rPr>
        <w:t xml:space="preserve"> </w:t>
      </w:r>
      <w:r>
        <w:t>zemlji</w:t>
      </w:r>
      <w:r w:rsidRPr="00FF23EF">
        <w:rPr>
          <w:lang w:val="hr-HR"/>
        </w:rPr>
        <w:t>š</w:t>
      </w:r>
      <w:r>
        <w:t>ta</w:t>
      </w:r>
      <w:r w:rsidRPr="00FF23EF">
        <w:rPr>
          <w:lang w:val="hr-HR"/>
        </w:rPr>
        <w:t xml:space="preserve">; </w:t>
      </w:r>
      <w:r>
        <w:t>Sarajevo</w:t>
      </w:r>
      <w:r w:rsidRPr="00FF23EF">
        <w:rPr>
          <w:lang w:val="hr-HR"/>
        </w:rPr>
        <w:t xml:space="preserve"> 1999</w:t>
      </w:r>
    </w:p>
    <w:p w:rsidR="00CB2883" w:rsidRPr="00A203B4" w:rsidRDefault="00CB2883" w:rsidP="00CB2883">
      <w:pPr>
        <w:pStyle w:val="FootnoteText"/>
        <w:rPr>
          <w:rFonts w:ascii="Arial" w:hAnsi="Arial" w:cs="Arial"/>
        </w:rPr>
      </w:pPr>
    </w:p>
  </w:footnote>
  <w:footnote w:id="4">
    <w:p w:rsidR="00CB2883" w:rsidRPr="00A203B4" w:rsidRDefault="00CB2883" w:rsidP="00CB2883">
      <w:pPr>
        <w:pStyle w:val="FootnoteText"/>
        <w:rPr>
          <w:rFonts w:ascii="Arial" w:hAnsi="Arial" w:cs="Arial"/>
        </w:rPr>
      </w:pPr>
    </w:p>
  </w:footnote>
  <w:footnote w:id="5">
    <w:p w:rsidR="00CB2883" w:rsidRPr="00A203B4" w:rsidRDefault="00CB2883" w:rsidP="00CB2883">
      <w:pPr>
        <w:pStyle w:val="FootnoteText"/>
        <w:rPr>
          <w:rFonts w:ascii="Arial" w:hAnsi="Arial" w:cs="Arial"/>
        </w:rPr>
      </w:pPr>
    </w:p>
  </w:footnote>
  <w:footnote w:id="6">
    <w:p w:rsidR="00624846" w:rsidRPr="00A203B4" w:rsidRDefault="008A52AD" w:rsidP="00624846">
      <w:pPr>
        <w:pStyle w:val="FootnoteText"/>
        <w:rPr>
          <w:rFonts w:ascii="Arial" w:hAnsi="Arial" w:cs="Arial"/>
        </w:rPr>
      </w:pPr>
      <w:r>
        <w:t>Šarić, T., Beus V., Gadžo D., Đikić M., uništavanje i zaštita zemljišta; Sarajevo 1999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51B7E"/>
    <w:multiLevelType w:val="hybridMultilevel"/>
    <w:tmpl w:val="F00A30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48AD6799"/>
    <w:multiLevelType w:val="hybridMultilevel"/>
    <w:tmpl w:val="651E91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1F4401A"/>
    <w:multiLevelType w:val="hybridMultilevel"/>
    <w:tmpl w:val="B0681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4D03B4A"/>
    <w:multiLevelType w:val="hybridMultilevel"/>
    <w:tmpl w:val="9D82304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725F654E"/>
    <w:multiLevelType w:val="hybridMultilevel"/>
    <w:tmpl w:val="5DC4A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D5B6CF1"/>
    <w:multiLevelType w:val="hybridMultilevel"/>
    <w:tmpl w:val="2A9AA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04422E"/>
    <w:rsid w:val="0004422E"/>
    <w:rsid w:val="00051817"/>
    <w:rsid w:val="0009773B"/>
    <w:rsid w:val="000A4D0E"/>
    <w:rsid w:val="000B78BA"/>
    <w:rsid w:val="000E02A5"/>
    <w:rsid w:val="00122642"/>
    <w:rsid w:val="00123D2B"/>
    <w:rsid w:val="001C5B2A"/>
    <w:rsid w:val="00211C94"/>
    <w:rsid w:val="002A311A"/>
    <w:rsid w:val="002B60AA"/>
    <w:rsid w:val="00346D78"/>
    <w:rsid w:val="00543016"/>
    <w:rsid w:val="00586556"/>
    <w:rsid w:val="00601A0F"/>
    <w:rsid w:val="00624846"/>
    <w:rsid w:val="006A3A34"/>
    <w:rsid w:val="006C6171"/>
    <w:rsid w:val="006D1450"/>
    <w:rsid w:val="00712610"/>
    <w:rsid w:val="00751BC4"/>
    <w:rsid w:val="00783190"/>
    <w:rsid w:val="007C3B4D"/>
    <w:rsid w:val="008A52AD"/>
    <w:rsid w:val="008D0AFE"/>
    <w:rsid w:val="008D35ED"/>
    <w:rsid w:val="0094733C"/>
    <w:rsid w:val="00AC5379"/>
    <w:rsid w:val="00AE54C8"/>
    <w:rsid w:val="00B028EB"/>
    <w:rsid w:val="00B309A6"/>
    <w:rsid w:val="00B444B1"/>
    <w:rsid w:val="00B52BC7"/>
    <w:rsid w:val="00B667CC"/>
    <w:rsid w:val="00B70E4F"/>
    <w:rsid w:val="00BB0430"/>
    <w:rsid w:val="00C16E60"/>
    <w:rsid w:val="00C237B3"/>
    <w:rsid w:val="00C437A8"/>
    <w:rsid w:val="00CB2883"/>
    <w:rsid w:val="00D66D04"/>
    <w:rsid w:val="00DB5BA7"/>
    <w:rsid w:val="00DF6263"/>
    <w:rsid w:val="00E1376B"/>
    <w:rsid w:val="00E142A1"/>
    <w:rsid w:val="00E40B13"/>
    <w:rsid w:val="00E46482"/>
    <w:rsid w:val="00EE38FE"/>
    <w:rsid w:val="00F00832"/>
    <w:rsid w:val="00F12380"/>
    <w:rsid w:val="00F63558"/>
    <w:rsid w:val="00FF2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71"/>
    <w:pPr>
      <w:ind w:left="720"/>
      <w:contextualSpacing/>
    </w:pPr>
  </w:style>
  <w:style w:type="paragraph" w:styleId="BalloonText">
    <w:name w:val="Balloon Text"/>
    <w:basedOn w:val="Normal"/>
    <w:link w:val="BalloonTextChar"/>
    <w:uiPriority w:val="99"/>
    <w:semiHidden/>
    <w:unhideWhenUsed/>
    <w:rsid w:val="000E02A5"/>
    <w:rPr>
      <w:rFonts w:ascii="Tahoma" w:hAnsi="Tahoma" w:cs="Tahoma"/>
      <w:sz w:val="16"/>
      <w:szCs w:val="16"/>
    </w:rPr>
  </w:style>
  <w:style w:type="character" w:customStyle="1" w:styleId="BalloonTextChar">
    <w:name w:val="Balloon Text Char"/>
    <w:basedOn w:val="DefaultParagraphFont"/>
    <w:link w:val="BalloonText"/>
    <w:uiPriority w:val="99"/>
    <w:semiHidden/>
    <w:rsid w:val="000E02A5"/>
    <w:rPr>
      <w:rFonts w:ascii="Tahoma" w:eastAsia="Times New Roman" w:hAnsi="Tahoma" w:cs="Tahoma"/>
      <w:sz w:val="16"/>
      <w:szCs w:val="16"/>
      <w:lang w:val="en-US"/>
    </w:rPr>
  </w:style>
  <w:style w:type="paragraph" w:styleId="FootnoteText">
    <w:name w:val="footnote text"/>
    <w:basedOn w:val="Normal"/>
    <w:link w:val="FootnoteTextChar"/>
    <w:semiHidden/>
    <w:rsid w:val="00C437A8"/>
    <w:rPr>
      <w:sz w:val="20"/>
      <w:szCs w:val="20"/>
      <w:lang w:val="hr-HR" w:eastAsia="hr-HR"/>
    </w:rPr>
  </w:style>
  <w:style w:type="character" w:customStyle="1" w:styleId="FootnoteTextChar">
    <w:name w:val="Footnote Text Char"/>
    <w:basedOn w:val="DefaultParagraphFont"/>
    <w:link w:val="FootnoteText"/>
    <w:semiHidden/>
    <w:rsid w:val="00C437A8"/>
    <w:rPr>
      <w:rFonts w:ascii="Times New Roman" w:eastAsia="Times New Roman" w:hAnsi="Times New Roman" w:cs="Times New Roman"/>
      <w:sz w:val="20"/>
      <w:szCs w:val="20"/>
      <w:lang w:eastAsia="hr-HR"/>
    </w:rPr>
  </w:style>
  <w:style w:type="character" w:styleId="FootnoteReference">
    <w:name w:val="footnote reference"/>
    <w:basedOn w:val="DefaultParagraphFont"/>
    <w:semiHidden/>
    <w:rsid w:val="00C437A8"/>
    <w:rPr>
      <w:vertAlign w:val="superscript"/>
    </w:rPr>
  </w:style>
  <w:style w:type="paragraph" w:styleId="Header">
    <w:name w:val="header"/>
    <w:basedOn w:val="Normal"/>
    <w:link w:val="HeaderChar"/>
    <w:rsid w:val="00DB5BA7"/>
    <w:pPr>
      <w:tabs>
        <w:tab w:val="center" w:pos="4536"/>
        <w:tab w:val="right" w:pos="9072"/>
      </w:tabs>
    </w:pPr>
    <w:rPr>
      <w:lang w:val="hr-HR" w:eastAsia="hr-HR"/>
    </w:rPr>
  </w:style>
  <w:style w:type="character" w:customStyle="1" w:styleId="HeaderChar">
    <w:name w:val="Header Char"/>
    <w:basedOn w:val="DefaultParagraphFont"/>
    <w:link w:val="Header"/>
    <w:rsid w:val="00DB5BA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B2883"/>
    <w:pPr>
      <w:tabs>
        <w:tab w:val="center" w:pos="4536"/>
        <w:tab w:val="right" w:pos="9072"/>
      </w:tabs>
    </w:pPr>
  </w:style>
  <w:style w:type="character" w:customStyle="1" w:styleId="FooterChar">
    <w:name w:val="Footer Char"/>
    <w:basedOn w:val="DefaultParagraphFont"/>
    <w:link w:val="Footer"/>
    <w:uiPriority w:val="99"/>
    <w:rsid w:val="00CB2883"/>
    <w:rPr>
      <w:rFonts w:ascii="Times New Roman" w:eastAsia="Times New Roman" w:hAnsi="Times New Roman" w:cs="Times New Roman"/>
      <w:sz w:val="24"/>
      <w:szCs w:val="24"/>
      <w:lang w:val="en-US"/>
    </w:rPr>
  </w:style>
  <w:style w:type="character" w:styleId="Hyperlink">
    <w:name w:val="Hyperlink"/>
    <w:basedOn w:val="DefaultParagraphFont"/>
    <w:semiHidden/>
    <w:unhideWhenUsed/>
    <w:rsid w:val="00DF6263"/>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maturski.o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atag.org/avenv/images/14b.jp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NUL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1689696578202584E-2"/>
          <c:y val="0.11645357248511762"/>
          <c:w val="0.71664943123061431"/>
          <c:h val="0.74237288135593216"/>
        </c:manualLayout>
      </c:layout>
      <c:barChart>
        <c:barDir val="col"/>
        <c:grouping val="clustered"/>
        <c:ser>
          <c:idx val="0"/>
          <c:order val="0"/>
          <c:tx>
            <c:strRef>
              <c:f>Sheet1!$A$2</c:f>
              <c:strCache>
                <c:ptCount val="1"/>
                <c:pt idx="0">
                  <c:v>dušični oksidi</c:v>
                </c:pt>
              </c:strCache>
            </c:strRef>
          </c:tx>
          <c:spPr>
            <a:solidFill>
              <a:srgbClr val="9999FF"/>
            </a:solidFill>
            <a:ln w="13432">
              <a:solidFill>
                <a:srgbClr val="000000"/>
              </a:solidFill>
              <a:prstDash val="solid"/>
            </a:ln>
          </c:spPr>
          <c:cat>
            <c:strRef>
              <c:f>Sheet1!$B$1:$F$1</c:f>
              <c:strCache>
                <c:ptCount val="5"/>
                <c:pt idx="0">
                  <c:v>Zračni promet</c:v>
                </c:pt>
                <c:pt idx="1">
                  <c:v>Cestovni promet</c:v>
                </c:pt>
                <c:pt idx="2">
                  <c:v>Ostali promet</c:v>
                </c:pt>
                <c:pt idx="3">
                  <c:v>Energija</c:v>
                </c:pt>
                <c:pt idx="4">
                  <c:v>Industrija</c:v>
                </c:pt>
              </c:strCache>
            </c:strRef>
          </c:cat>
          <c:val>
            <c:numRef>
              <c:f>Sheet1!$B$2:$F$2</c:f>
              <c:numCache>
                <c:formatCode>General</c:formatCode>
                <c:ptCount val="5"/>
                <c:pt idx="0">
                  <c:v>4.0000000000000084E-2</c:v>
                </c:pt>
                <c:pt idx="1">
                  <c:v>0.55000000000000004</c:v>
                </c:pt>
                <c:pt idx="2">
                  <c:v>0.1600000000000002</c:v>
                </c:pt>
                <c:pt idx="3">
                  <c:v>0.2200000000000002</c:v>
                </c:pt>
                <c:pt idx="4">
                  <c:v>0.12000000000000002</c:v>
                </c:pt>
              </c:numCache>
            </c:numRef>
          </c:val>
        </c:ser>
        <c:ser>
          <c:idx val="1"/>
          <c:order val="1"/>
          <c:tx>
            <c:strRef>
              <c:f>Sheet1!$A$3</c:f>
              <c:strCache>
                <c:ptCount val="1"/>
                <c:pt idx="0">
                  <c:v>ugljikovodici</c:v>
                </c:pt>
              </c:strCache>
            </c:strRef>
          </c:tx>
          <c:spPr>
            <a:solidFill>
              <a:srgbClr val="993366"/>
            </a:solidFill>
            <a:ln w="13432">
              <a:solidFill>
                <a:srgbClr val="000000"/>
              </a:solidFill>
              <a:prstDash val="solid"/>
            </a:ln>
          </c:spPr>
          <c:cat>
            <c:strRef>
              <c:f>Sheet1!$B$1:$F$1</c:f>
              <c:strCache>
                <c:ptCount val="5"/>
                <c:pt idx="0">
                  <c:v>Zračni promet</c:v>
                </c:pt>
                <c:pt idx="1">
                  <c:v>Cestovni promet</c:v>
                </c:pt>
                <c:pt idx="2">
                  <c:v>Ostali promet</c:v>
                </c:pt>
                <c:pt idx="3">
                  <c:v>Energija</c:v>
                </c:pt>
                <c:pt idx="4">
                  <c:v>Industrija</c:v>
                </c:pt>
              </c:strCache>
            </c:strRef>
          </c:cat>
          <c:val>
            <c:numRef>
              <c:f>Sheet1!$B$3:$F$3</c:f>
              <c:numCache>
                <c:formatCode>General</c:formatCode>
                <c:ptCount val="5"/>
                <c:pt idx="0">
                  <c:v>3.0000000000000079E-2</c:v>
                </c:pt>
                <c:pt idx="1">
                  <c:v>0.44000000000000034</c:v>
                </c:pt>
                <c:pt idx="2">
                  <c:v>0.14000000000000001</c:v>
                </c:pt>
                <c:pt idx="3">
                  <c:v>0.18000000000000024</c:v>
                </c:pt>
                <c:pt idx="4">
                  <c:v>0.1900000000000002</c:v>
                </c:pt>
              </c:numCache>
            </c:numRef>
          </c:val>
        </c:ser>
        <c:ser>
          <c:idx val="2"/>
          <c:order val="2"/>
          <c:tx>
            <c:strRef>
              <c:f>Sheet1!$A$4</c:f>
              <c:strCache>
                <c:ptCount val="1"/>
                <c:pt idx="0">
                  <c:v>ugljični monoksid</c:v>
                </c:pt>
              </c:strCache>
            </c:strRef>
          </c:tx>
          <c:spPr>
            <a:solidFill>
              <a:srgbClr val="FFFFCC"/>
            </a:solidFill>
            <a:ln w="13432">
              <a:solidFill>
                <a:srgbClr val="000000"/>
              </a:solidFill>
              <a:prstDash val="solid"/>
            </a:ln>
          </c:spPr>
          <c:cat>
            <c:strRef>
              <c:f>Sheet1!$B$1:$F$1</c:f>
              <c:strCache>
                <c:ptCount val="5"/>
                <c:pt idx="0">
                  <c:v>Zračni promet</c:v>
                </c:pt>
                <c:pt idx="1">
                  <c:v>Cestovni promet</c:v>
                </c:pt>
                <c:pt idx="2">
                  <c:v>Ostali promet</c:v>
                </c:pt>
                <c:pt idx="3">
                  <c:v>Energija</c:v>
                </c:pt>
                <c:pt idx="4">
                  <c:v>Industrija</c:v>
                </c:pt>
              </c:strCache>
            </c:strRef>
          </c:cat>
          <c:val>
            <c:numRef>
              <c:f>Sheet1!$B$4:$F$4</c:f>
              <c:numCache>
                <c:formatCode>General</c:formatCode>
                <c:ptCount val="5"/>
                <c:pt idx="0">
                  <c:v>2.0000000000000042E-2</c:v>
                </c:pt>
                <c:pt idx="1">
                  <c:v>0.72300000000000064</c:v>
                </c:pt>
                <c:pt idx="2">
                  <c:v>0.12000000000000002</c:v>
                </c:pt>
                <c:pt idx="3">
                  <c:v>0.1600000000000002</c:v>
                </c:pt>
                <c:pt idx="4">
                  <c:v>0.13</c:v>
                </c:pt>
              </c:numCache>
            </c:numRef>
          </c:val>
        </c:ser>
        <c:axId val="62845696"/>
        <c:axId val="62847232"/>
      </c:barChart>
      <c:catAx>
        <c:axId val="62845696"/>
        <c:scaling>
          <c:orientation val="minMax"/>
        </c:scaling>
        <c:axPos val="b"/>
        <c:numFmt formatCode="General" sourceLinked="1"/>
        <c:tickLblPos val="nextTo"/>
        <c:spPr>
          <a:ln w="3358">
            <a:solidFill>
              <a:srgbClr val="000000"/>
            </a:solidFill>
            <a:prstDash val="solid"/>
          </a:ln>
        </c:spPr>
        <c:txPr>
          <a:bodyPr rot="0" vert="horz"/>
          <a:lstStyle/>
          <a:p>
            <a:pPr>
              <a:defRPr sz="1243" b="1" i="0" u="none" strike="noStrike" baseline="0">
                <a:solidFill>
                  <a:srgbClr val="000000"/>
                </a:solidFill>
                <a:latin typeface="Arial"/>
                <a:ea typeface="Arial"/>
                <a:cs typeface="Arial"/>
              </a:defRPr>
            </a:pPr>
            <a:endParaRPr lang="en-US"/>
          </a:p>
        </c:txPr>
        <c:crossAx val="62847232"/>
        <c:crosses val="autoZero"/>
        <c:auto val="1"/>
        <c:lblAlgn val="ctr"/>
        <c:lblOffset val="100"/>
        <c:tickLblSkip val="1"/>
        <c:tickMarkSkip val="1"/>
      </c:catAx>
      <c:valAx>
        <c:axId val="62847232"/>
        <c:scaling>
          <c:orientation val="minMax"/>
        </c:scaling>
        <c:axPos val="l"/>
        <c:majorGridlines>
          <c:spPr>
            <a:ln w="3358">
              <a:solidFill>
                <a:srgbClr val="000000"/>
              </a:solidFill>
              <a:prstDash val="solid"/>
            </a:ln>
          </c:spPr>
        </c:majorGridlines>
        <c:numFmt formatCode="0%" sourceLinked="0"/>
        <c:tickLblPos val="nextTo"/>
        <c:spPr>
          <a:ln w="3358">
            <a:solidFill>
              <a:srgbClr val="000000"/>
            </a:solidFill>
            <a:prstDash val="solid"/>
          </a:ln>
        </c:spPr>
        <c:txPr>
          <a:bodyPr rot="0" vert="horz"/>
          <a:lstStyle/>
          <a:p>
            <a:pPr>
              <a:defRPr sz="1243" b="1" i="0" u="none" strike="noStrike" baseline="0">
                <a:solidFill>
                  <a:srgbClr val="000000"/>
                </a:solidFill>
                <a:latin typeface="Arial"/>
                <a:ea typeface="Arial"/>
                <a:cs typeface="Arial"/>
              </a:defRPr>
            </a:pPr>
            <a:endParaRPr lang="en-US"/>
          </a:p>
        </c:txPr>
        <c:crossAx val="62845696"/>
        <c:crosses val="autoZero"/>
        <c:crossBetween val="between"/>
      </c:valAx>
      <c:spPr>
        <a:solidFill>
          <a:srgbClr val="C0C0C0"/>
        </a:solidFill>
        <a:ln w="13432">
          <a:solidFill>
            <a:srgbClr val="808080"/>
          </a:solidFill>
          <a:prstDash val="solid"/>
        </a:ln>
      </c:spPr>
    </c:plotArea>
    <c:legend>
      <c:legendPos val="r"/>
      <c:layout>
        <c:manualLayout>
          <c:xMode val="edge"/>
          <c:yMode val="edge"/>
          <c:x val="0.79627714581178666"/>
          <c:y val="0.46440677966101823"/>
          <c:w val="0.2026887280248183"/>
          <c:h val="0.23898305084745869"/>
        </c:manualLayout>
      </c:layout>
      <c:spPr>
        <a:noFill/>
        <a:ln w="26864">
          <a:noFill/>
        </a:ln>
      </c:spPr>
      <c:txPr>
        <a:bodyPr/>
        <a:lstStyle/>
        <a:p>
          <a:pPr>
            <a:defRPr sz="973"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2750"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5C70-0C64-4123-85C9-4D057006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EKOLOŠKI ASPEKTI ZRAČNOG SAOBRAĆAJA</dc:title>
  <dc:creator>BsR</dc:creator>
  <cp:lastModifiedBy>voodoo</cp:lastModifiedBy>
  <cp:revision>2</cp:revision>
  <dcterms:created xsi:type="dcterms:W3CDTF">2014-01-07T23:00:00Z</dcterms:created>
  <dcterms:modified xsi:type="dcterms:W3CDTF">2014-01-07T23:00:00Z</dcterms:modified>
</cp:coreProperties>
</file>